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CC5" w:rsidRDefault="00616CC5" w:rsidP="00616CC5">
      <w:pPr>
        <w:pStyle w:val="ConsPlusTitle"/>
        <w:jc w:val="right"/>
        <w:rPr>
          <w:sz w:val="28"/>
          <w:szCs w:val="28"/>
        </w:rPr>
      </w:pPr>
      <w:r>
        <w:rPr>
          <w:sz w:val="28"/>
          <w:szCs w:val="28"/>
        </w:rPr>
        <w:t>ПРОЕКТ   РЕШЕНИЯ</w:t>
      </w:r>
    </w:p>
    <w:p w:rsidR="00616CC5" w:rsidRDefault="00616CC5" w:rsidP="00616CC5">
      <w:pPr>
        <w:pStyle w:val="ConsPlusTitle"/>
        <w:jc w:val="right"/>
        <w:rPr>
          <w:sz w:val="28"/>
          <w:szCs w:val="28"/>
        </w:rPr>
      </w:pPr>
    </w:p>
    <w:p w:rsidR="00616CC5" w:rsidRDefault="00616CC5">
      <w:pPr>
        <w:pStyle w:val="ConsPlusTitle"/>
        <w:jc w:val="center"/>
        <w:rPr>
          <w:sz w:val="28"/>
          <w:szCs w:val="28"/>
        </w:rPr>
      </w:pPr>
    </w:p>
    <w:p w:rsidR="009725DB" w:rsidRPr="00CA0D1C" w:rsidRDefault="00EE00A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НИКОЛАЕВСКИЙ СЕЛЬСОВЕТ МУНИЦИПАЛЬНОГО РАЙОНА КАРМАСКАЛИНСКИЙ РАЙОН РЕСПУБЛИКИ БАШКОРТОСТАН</w:t>
      </w:r>
    </w:p>
    <w:p w:rsidR="00D93446" w:rsidRPr="00CA0D1C" w:rsidRDefault="00D93446">
      <w:pPr>
        <w:pStyle w:val="ConsPlusTitle"/>
        <w:jc w:val="center"/>
        <w:rPr>
          <w:sz w:val="28"/>
          <w:szCs w:val="28"/>
        </w:rPr>
      </w:pPr>
    </w:p>
    <w:p w:rsidR="00D93446" w:rsidRDefault="00EE00A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F15C1" w:rsidRDefault="006F15C1">
      <w:pPr>
        <w:pStyle w:val="ConsPlusTitle"/>
        <w:jc w:val="center"/>
        <w:rPr>
          <w:sz w:val="28"/>
          <w:szCs w:val="28"/>
        </w:rPr>
      </w:pPr>
    </w:p>
    <w:p w:rsidR="00D93446" w:rsidRDefault="006F15C1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616CC5">
        <w:rPr>
          <w:sz w:val="28"/>
          <w:szCs w:val="28"/>
        </w:rPr>
        <w:t>____</w:t>
      </w:r>
      <w:r>
        <w:rPr>
          <w:sz w:val="28"/>
          <w:szCs w:val="28"/>
        </w:rPr>
        <w:t xml:space="preserve"> от </w:t>
      </w:r>
      <w:r w:rsidR="00616CC5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2017 года</w:t>
      </w:r>
    </w:p>
    <w:p w:rsidR="006F15C1" w:rsidRPr="00CA0D1C" w:rsidRDefault="006F15C1">
      <w:pPr>
        <w:pStyle w:val="ConsPlusTitle"/>
        <w:jc w:val="center"/>
        <w:rPr>
          <w:sz w:val="28"/>
          <w:szCs w:val="28"/>
        </w:rPr>
      </w:pPr>
    </w:p>
    <w:p w:rsidR="009725DB" w:rsidRPr="00CA0D1C" w:rsidRDefault="009725DB">
      <w:pPr>
        <w:pStyle w:val="ConsPlusTitle"/>
        <w:jc w:val="center"/>
        <w:rPr>
          <w:sz w:val="28"/>
          <w:szCs w:val="28"/>
        </w:rPr>
      </w:pPr>
    </w:p>
    <w:p w:rsidR="00D93446" w:rsidRPr="00CA0D1C" w:rsidRDefault="003D3FBC" w:rsidP="00D9344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дополнений в</w:t>
      </w:r>
      <w:r w:rsidR="006624B4" w:rsidRPr="00CA0D1C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</w:t>
      </w:r>
      <w:r w:rsidR="006624B4" w:rsidRPr="00CA0D1C">
        <w:rPr>
          <w:sz w:val="28"/>
          <w:szCs w:val="28"/>
        </w:rPr>
        <w:t xml:space="preserve"> благоустройства </w:t>
      </w:r>
      <w:r w:rsidR="00865950" w:rsidRPr="00CA0D1C">
        <w:rPr>
          <w:sz w:val="28"/>
          <w:szCs w:val="28"/>
        </w:rPr>
        <w:t>населенных пунктов</w:t>
      </w:r>
    </w:p>
    <w:p w:rsidR="009725DB" w:rsidRPr="00CA0D1C" w:rsidRDefault="00EE00A4" w:rsidP="00D9344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Николаевский</w:t>
      </w:r>
      <w:r w:rsidR="006624B4" w:rsidRPr="00CA0D1C">
        <w:rPr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="003D3FBC">
        <w:rPr>
          <w:sz w:val="28"/>
          <w:szCs w:val="28"/>
        </w:rPr>
        <w:t xml:space="preserve">, утвержденные решением Совета </w:t>
      </w:r>
      <w:r w:rsidR="003D3FBC" w:rsidRPr="00CA0D1C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Николаевский</w:t>
      </w:r>
      <w:r w:rsidR="003D3FBC" w:rsidRPr="00CA0D1C">
        <w:rPr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="003D3FBC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18.12.2015г. </w:t>
      </w:r>
      <w:r w:rsidR="003D3FBC">
        <w:rPr>
          <w:sz w:val="28"/>
          <w:szCs w:val="28"/>
        </w:rPr>
        <w:t xml:space="preserve"> № </w:t>
      </w:r>
      <w:r>
        <w:rPr>
          <w:sz w:val="28"/>
          <w:szCs w:val="28"/>
        </w:rPr>
        <w:t>5-5</w:t>
      </w:r>
    </w:p>
    <w:p w:rsidR="009725DB" w:rsidRPr="00CA0D1C" w:rsidRDefault="009725DB">
      <w:pPr>
        <w:pStyle w:val="ConsPlusNormal"/>
        <w:jc w:val="center"/>
        <w:rPr>
          <w:sz w:val="28"/>
          <w:szCs w:val="28"/>
        </w:rPr>
      </w:pPr>
    </w:p>
    <w:p w:rsidR="009725DB" w:rsidRPr="0092135E" w:rsidRDefault="0092135E" w:rsidP="0092135E">
      <w:pPr>
        <w:pStyle w:val="ConsPlusTitle"/>
        <w:ind w:firstLine="708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Pr="0092135E">
        <w:rPr>
          <w:b w:val="0"/>
          <w:sz w:val="28"/>
          <w:szCs w:val="28"/>
        </w:rPr>
        <w:t>уководствуясь</w:t>
      </w:r>
      <w:r>
        <w:rPr>
          <w:b w:val="0"/>
          <w:sz w:val="28"/>
          <w:szCs w:val="28"/>
        </w:rPr>
        <w:t xml:space="preserve"> Приказом</w:t>
      </w:r>
      <w:r w:rsidRPr="0092135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</w:t>
      </w:r>
      <w:r w:rsidRPr="0092135E">
        <w:rPr>
          <w:b w:val="0"/>
          <w:sz w:val="28"/>
          <w:szCs w:val="28"/>
        </w:rPr>
        <w:t>инистерств</w:t>
      </w:r>
      <w:r>
        <w:rPr>
          <w:b w:val="0"/>
          <w:sz w:val="28"/>
          <w:szCs w:val="28"/>
        </w:rPr>
        <w:t>а</w:t>
      </w:r>
      <w:r w:rsidRPr="0092135E">
        <w:rPr>
          <w:b w:val="0"/>
          <w:sz w:val="28"/>
          <w:szCs w:val="28"/>
        </w:rPr>
        <w:t xml:space="preserve"> строительства и жилищно-коммунального</w:t>
      </w:r>
      <w:r>
        <w:rPr>
          <w:b w:val="0"/>
          <w:sz w:val="28"/>
          <w:szCs w:val="28"/>
        </w:rPr>
        <w:t xml:space="preserve"> </w:t>
      </w:r>
      <w:r w:rsidRPr="0092135E">
        <w:rPr>
          <w:b w:val="0"/>
          <w:sz w:val="28"/>
          <w:szCs w:val="28"/>
        </w:rPr>
        <w:t xml:space="preserve">хозяйства </w:t>
      </w:r>
      <w:r>
        <w:rPr>
          <w:b w:val="0"/>
          <w:sz w:val="28"/>
          <w:szCs w:val="28"/>
        </w:rPr>
        <w:t>Р</w:t>
      </w:r>
      <w:r w:rsidRPr="0092135E">
        <w:rPr>
          <w:b w:val="0"/>
          <w:sz w:val="28"/>
          <w:szCs w:val="28"/>
        </w:rPr>
        <w:t>оссийской</w:t>
      </w:r>
      <w:r>
        <w:rPr>
          <w:b w:val="0"/>
          <w:sz w:val="28"/>
          <w:szCs w:val="28"/>
        </w:rPr>
        <w:t xml:space="preserve"> Ф</w:t>
      </w:r>
      <w:r w:rsidRPr="0092135E">
        <w:rPr>
          <w:b w:val="0"/>
          <w:sz w:val="28"/>
          <w:szCs w:val="28"/>
        </w:rPr>
        <w:t>едерации</w:t>
      </w:r>
      <w:r>
        <w:rPr>
          <w:b w:val="0"/>
          <w:sz w:val="28"/>
          <w:szCs w:val="28"/>
        </w:rPr>
        <w:t xml:space="preserve"> о</w:t>
      </w:r>
      <w:r w:rsidRPr="0092135E">
        <w:rPr>
          <w:b w:val="0"/>
          <w:sz w:val="28"/>
          <w:szCs w:val="28"/>
        </w:rPr>
        <w:t>т 13 апреля 2017 г.</w:t>
      </w:r>
      <w:r>
        <w:rPr>
          <w:b w:val="0"/>
          <w:sz w:val="28"/>
          <w:szCs w:val="28"/>
        </w:rPr>
        <w:t xml:space="preserve"> № 711/</w:t>
      </w:r>
      <w:proofErr w:type="spellStart"/>
      <w:proofErr w:type="gramStart"/>
      <w:r>
        <w:rPr>
          <w:b w:val="0"/>
          <w:sz w:val="28"/>
          <w:szCs w:val="28"/>
        </w:rPr>
        <w:t>пр</w:t>
      </w:r>
      <w:proofErr w:type="spellEnd"/>
      <w:proofErr w:type="gramEnd"/>
      <w:r>
        <w:rPr>
          <w:b w:val="0"/>
          <w:sz w:val="28"/>
          <w:szCs w:val="28"/>
        </w:rPr>
        <w:t xml:space="preserve"> «О</w:t>
      </w:r>
      <w:r w:rsidRPr="0092135E">
        <w:rPr>
          <w:b w:val="0"/>
          <w:sz w:val="28"/>
          <w:szCs w:val="28"/>
        </w:rPr>
        <w:t>б утверждении методических рекомендаций</w:t>
      </w:r>
      <w:r>
        <w:rPr>
          <w:b w:val="0"/>
          <w:sz w:val="28"/>
          <w:szCs w:val="28"/>
        </w:rPr>
        <w:t xml:space="preserve"> </w:t>
      </w:r>
      <w:r w:rsidRPr="0092135E">
        <w:rPr>
          <w:b w:val="0"/>
          <w:sz w:val="28"/>
          <w:szCs w:val="28"/>
        </w:rPr>
        <w:t>для подготовки правил благоустройства территорий поселений,</w:t>
      </w:r>
      <w:r>
        <w:rPr>
          <w:b w:val="0"/>
          <w:sz w:val="28"/>
          <w:szCs w:val="28"/>
        </w:rPr>
        <w:t xml:space="preserve"> </w:t>
      </w:r>
      <w:r w:rsidRPr="0092135E">
        <w:rPr>
          <w:b w:val="0"/>
          <w:sz w:val="28"/>
          <w:szCs w:val="28"/>
        </w:rPr>
        <w:t>городских округов, внутригородских районов</w:t>
      </w:r>
      <w:r w:rsidRPr="0092135E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92135E">
        <w:rPr>
          <w:b w:val="0"/>
          <w:sz w:val="28"/>
          <w:szCs w:val="28"/>
        </w:rPr>
        <w:t xml:space="preserve">овет сельского поселения </w:t>
      </w:r>
      <w:r w:rsidR="00EE00A4">
        <w:rPr>
          <w:b w:val="0"/>
          <w:sz w:val="28"/>
          <w:szCs w:val="28"/>
        </w:rPr>
        <w:t>Николаевский</w:t>
      </w:r>
      <w:r w:rsidRPr="0092135E">
        <w:rPr>
          <w:b w:val="0"/>
          <w:sz w:val="28"/>
          <w:szCs w:val="28"/>
        </w:rPr>
        <w:t xml:space="preserve"> сельсовет муниципального района </w:t>
      </w:r>
      <w:r>
        <w:rPr>
          <w:b w:val="0"/>
          <w:sz w:val="28"/>
          <w:szCs w:val="28"/>
        </w:rPr>
        <w:t>Кармаскалинский район Республики Б</w:t>
      </w:r>
      <w:r w:rsidRPr="0092135E">
        <w:rPr>
          <w:b w:val="0"/>
          <w:sz w:val="28"/>
          <w:szCs w:val="28"/>
        </w:rPr>
        <w:t>ашкортостан</w:t>
      </w:r>
      <w:r w:rsidRPr="0092135E">
        <w:rPr>
          <w:sz w:val="28"/>
          <w:szCs w:val="28"/>
        </w:rPr>
        <w:t xml:space="preserve"> РЕШИЛ:</w:t>
      </w:r>
    </w:p>
    <w:p w:rsidR="009725DB" w:rsidRPr="00CA0D1C" w:rsidRDefault="009725DB" w:rsidP="003D3FBC">
      <w:pPr>
        <w:pStyle w:val="ConsPlusNormal"/>
        <w:ind w:firstLine="540"/>
        <w:jc w:val="both"/>
        <w:rPr>
          <w:b/>
          <w:sz w:val="28"/>
          <w:szCs w:val="28"/>
        </w:rPr>
      </w:pPr>
      <w:r w:rsidRPr="00CA0D1C">
        <w:rPr>
          <w:sz w:val="28"/>
          <w:szCs w:val="28"/>
        </w:rPr>
        <w:t xml:space="preserve">1. Утвердить </w:t>
      </w:r>
      <w:r w:rsidR="006624B4" w:rsidRPr="00CA0D1C">
        <w:rPr>
          <w:sz w:val="28"/>
          <w:szCs w:val="28"/>
        </w:rPr>
        <w:t>прилагаемые</w:t>
      </w:r>
      <w:r w:rsidR="003D3FBC">
        <w:rPr>
          <w:sz w:val="28"/>
          <w:szCs w:val="28"/>
        </w:rPr>
        <w:t xml:space="preserve"> дополнения </w:t>
      </w:r>
      <w:proofErr w:type="gramStart"/>
      <w:r w:rsidR="003D3FBC">
        <w:rPr>
          <w:sz w:val="28"/>
          <w:szCs w:val="28"/>
        </w:rPr>
        <w:t>к</w:t>
      </w:r>
      <w:proofErr w:type="gramEnd"/>
      <w:r w:rsidR="006624B4" w:rsidRPr="00CA0D1C">
        <w:rPr>
          <w:sz w:val="28"/>
          <w:szCs w:val="28"/>
        </w:rPr>
        <w:t xml:space="preserve"> </w:t>
      </w:r>
      <w:hyperlink w:anchor="P38" w:history="1">
        <w:r w:rsidRPr="00CA0D1C">
          <w:rPr>
            <w:sz w:val="28"/>
            <w:szCs w:val="28"/>
          </w:rPr>
          <w:t>Правила</w:t>
        </w:r>
      </w:hyperlink>
      <w:r w:rsidR="003D3FBC">
        <w:rPr>
          <w:sz w:val="28"/>
          <w:szCs w:val="28"/>
        </w:rPr>
        <w:t>м</w:t>
      </w:r>
      <w:r w:rsidRPr="00CA0D1C">
        <w:rPr>
          <w:sz w:val="28"/>
          <w:szCs w:val="28"/>
        </w:rPr>
        <w:t xml:space="preserve"> благоустройства </w:t>
      </w:r>
      <w:r w:rsidR="00865950" w:rsidRPr="00CA0D1C">
        <w:rPr>
          <w:sz w:val="28"/>
          <w:szCs w:val="28"/>
        </w:rPr>
        <w:t xml:space="preserve">населенных пунктов </w:t>
      </w:r>
      <w:r w:rsidR="006C2E93" w:rsidRPr="00CA0D1C">
        <w:rPr>
          <w:sz w:val="28"/>
          <w:szCs w:val="28"/>
        </w:rPr>
        <w:t xml:space="preserve">сельского поселения </w:t>
      </w:r>
      <w:r w:rsidR="00EE00A4">
        <w:rPr>
          <w:sz w:val="28"/>
          <w:szCs w:val="28"/>
        </w:rPr>
        <w:t>Николаевский</w:t>
      </w:r>
      <w:r w:rsidR="006C2E93" w:rsidRPr="00CA0D1C">
        <w:rPr>
          <w:sz w:val="28"/>
          <w:szCs w:val="28"/>
        </w:rPr>
        <w:t xml:space="preserve"> сельсовет муниципального района Кармаскалинский район</w:t>
      </w:r>
      <w:r w:rsidRPr="00CA0D1C">
        <w:rPr>
          <w:sz w:val="28"/>
          <w:szCs w:val="28"/>
        </w:rPr>
        <w:t xml:space="preserve"> Республики Башкортостан</w:t>
      </w:r>
      <w:r w:rsidR="003D3FBC">
        <w:rPr>
          <w:sz w:val="28"/>
          <w:szCs w:val="28"/>
        </w:rPr>
        <w:t xml:space="preserve">, утвержденные решением Совета </w:t>
      </w:r>
      <w:r w:rsidR="006624B4" w:rsidRPr="00CA0D1C">
        <w:rPr>
          <w:sz w:val="28"/>
          <w:szCs w:val="28"/>
        </w:rPr>
        <w:t xml:space="preserve">сельского поселения   </w:t>
      </w:r>
      <w:r w:rsidR="00EE00A4">
        <w:rPr>
          <w:sz w:val="28"/>
          <w:szCs w:val="28"/>
        </w:rPr>
        <w:t>Николаевский</w:t>
      </w:r>
      <w:r w:rsidR="006624B4" w:rsidRPr="00CA0D1C">
        <w:rPr>
          <w:sz w:val="28"/>
          <w:szCs w:val="28"/>
        </w:rPr>
        <w:t xml:space="preserve"> сельсовет муниципального района Кармаскалинский район Республики Башкортос</w:t>
      </w:r>
      <w:r w:rsidR="003D3FBC">
        <w:rPr>
          <w:sz w:val="28"/>
          <w:szCs w:val="28"/>
        </w:rPr>
        <w:t>тан</w:t>
      </w:r>
      <w:r w:rsidR="006624B4" w:rsidRPr="00CA0D1C">
        <w:rPr>
          <w:sz w:val="28"/>
          <w:szCs w:val="28"/>
        </w:rPr>
        <w:t xml:space="preserve">. </w:t>
      </w:r>
    </w:p>
    <w:p w:rsidR="006624B4" w:rsidRPr="00EE00A4" w:rsidRDefault="006624B4" w:rsidP="00EE00A4">
      <w:pPr>
        <w:ind w:firstLine="540"/>
        <w:jc w:val="both"/>
      </w:pPr>
      <w:r w:rsidRPr="00CA0D1C">
        <w:rPr>
          <w:sz w:val="28"/>
          <w:szCs w:val="28"/>
        </w:rPr>
        <w:t xml:space="preserve"> 3. </w:t>
      </w:r>
      <w:r w:rsidRPr="00CA0D1C">
        <w:rPr>
          <w:bCs/>
          <w:sz w:val="28"/>
          <w:szCs w:val="28"/>
        </w:rPr>
        <w:t xml:space="preserve">Настоящее решение опубликовать (разместить) в сети общего доступа «Интернет» на официальном сайте администрации </w:t>
      </w:r>
      <w:r w:rsidR="00EE00A4">
        <w:rPr>
          <w:bCs/>
          <w:sz w:val="28"/>
          <w:szCs w:val="28"/>
        </w:rPr>
        <w:t xml:space="preserve">сельского поселения Николаевский сельсовет </w:t>
      </w:r>
      <w:r w:rsidRPr="00CA0D1C">
        <w:rPr>
          <w:bCs/>
          <w:sz w:val="28"/>
          <w:szCs w:val="28"/>
        </w:rPr>
        <w:t xml:space="preserve">муниципального района Кармаскалинский район Республики Башкортостан </w:t>
      </w:r>
      <w:hyperlink r:id="rId6" w:history="1">
        <w:r w:rsidR="0092135E" w:rsidRPr="00EE00A4">
          <w:rPr>
            <w:rStyle w:val="a3"/>
            <w:bCs/>
            <w:sz w:val="28"/>
            <w:szCs w:val="28"/>
            <w:lang w:val="en-US"/>
          </w:rPr>
          <w:t>www</w:t>
        </w:r>
        <w:r w:rsidR="0092135E" w:rsidRPr="00EE00A4">
          <w:rPr>
            <w:rStyle w:val="a3"/>
            <w:bCs/>
            <w:sz w:val="28"/>
            <w:szCs w:val="28"/>
          </w:rPr>
          <w:t>.</w:t>
        </w:r>
      </w:hyperlink>
      <w:r w:rsidR="00EE00A4" w:rsidRPr="00EE00A4">
        <w:rPr>
          <w:color w:val="0000FF"/>
          <w:sz w:val="28"/>
          <w:szCs w:val="28"/>
          <w:u w:val="single"/>
        </w:rPr>
        <w:t xml:space="preserve"> </w:t>
      </w:r>
      <w:hyperlink r:id="rId7" w:history="1">
        <w:r w:rsidR="00EE00A4" w:rsidRPr="00EE00A4">
          <w:rPr>
            <w:rStyle w:val="a3"/>
            <w:sz w:val="28"/>
            <w:szCs w:val="28"/>
          </w:rPr>
          <w:t>http://nikolaevosp.ru</w:t>
        </w:r>
      </w:hyperlink>
      <w:r w:rsidR="00EE00A4" w:rsidRPr="00EE00A4">
        <w:rPr>
          <w:color w:val="0000FF"/>
          <w:sz w:val="28"/>
          <w:szCs w:val="28"/>
          <w:u w:val="single"/>
        </w:rPr>
        <w:t xml:space="preserve"> </w:t>
      </w:r>
      <w:r w:rsidRPr="00EE00A4">
        <w:rPr>
          <w:bCs/>
          <w:sz w:val="28"/>
          <w:szCs w:val="28"/>
        </w:rPr>
        <w:t xml:space="preserve"> </w:t>
      </w:r>
      <w:r w:rsidR="00EE00A4">
        <w:rPr>
          <w:bCs/>
          <w:sz w:val="28"/>
          <w:szCs w:val="28"/>
        </w:rPr>
        <w:t>в разделе сельского поселения Николаевский</w:t>
      </w:r>
      <w:r w:rsidRPr="00CA0D1C">
        <w:rPr>
          <w:bCs/>
          <w:sz w:val="28"/>
          <w:szCs w:val="28"/>
        </w:rPr>
        <w:t xml:space="preserve"> сельсовет и обнародовать на информационном стенде Совета сельского поселения </w:t>
      </w:r>
      <w:r w:rsidR="00EE00A4">
        <w:rPr>
          <w:bCs/>
          <w:sz w:val="28"/>
          <w:szCs w:val="28"/>
        </w:rPr>
        <w:t>Николаевский</w:t>
      </w:r>
      <w:r w:rsidRPr="00CA0D1C">
        <w:rPr>
          <w:bCs/>
          <w:sz w:val="28"/>
          <w:szCs w:val="28"/>
        </w:rPr>
        <w:t xml:space="preserve"> сельсовет муниципального района Кармаскалинский район Республики Башкортостан, расположенном в здании администрации муниципального района Кармаскалинский район Республики Башкортостан.</w:t>
      </w:r>
    </w:p>
    <w:p w:rsidR="006624B4" w:rsidRPr="00CA0D1C" w:rsidRDefault="006624B4" w:rsidP="006624B4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CA0D1C">
        <w:rPr>
          <w:sz w:val="28"/>
          <w:szCs w:val="28"/>
        </w:rPr>
        <w:t xml:space="preserve"> 4. </w:t>
      </w:r>
      <w:proofErr w:type="gramStart"/>
      <w:r w:rsidRPr="00CA0D1C">
        <w:rPr>
          <w:sz w:val="28"/>
          <w:szCs w:val="28"/>
        </w:rPr>
        <w:t>Контроль за</w:t>
      </w:r>
      <w:proofErr w:type="gramEnd"/>
      <w:r w:rsidRPr="00CA0D1C">
        <w:rPr>
          <w:sz w:val="28"/>
          <w:szCs w:val="28"/>
        </w:rPr>
        <w:t xml:space="preserve"> исполнением настоящего решения возложить на постоянную Комиссию  </w:t>
      </w:r>
      <w:r w:rsidRPr="00CA0D1C">
        <w:rPr>
          <w:color w:val="030000"/>
          <w:sz w:val="28"/>
          <w:szCs w:val="28"/>
        </w:rPr>
        <w:t>по земельным вопросам, благоустройству и экологии</w:t>
      </w:r>
      <w:r w:rsidRPr="00CA0D1C">
        <w:rPr>
          <w:sz w:val="28"/>
          <w:szCs w:val="28"/>
        </w:rPr>
        <w:t xml:space="preserve"> Совета сельского поселения </w:t>
      </w:r>
      <w:r w:rsidR="00EE00A4">
        <w:rPr>
          <w:sz w:val="28"/>
          <w:szCs w:val="28"/>
        </w:rPr>
        <w:t>Николаевский</w:t>
      </w:r>
      <w:r w:rsidRPr="00CA0D1C">
        <w:rPr>
          <w:sz w:val="28"/>
          <w:szCs w:val="28"/>
        </w:rPr>
        <w:t xml:space="preserve"> сельсовет муниципального района Кармаскалинский район Республики Башкортостан.</w:t>
      </w:r>
    </w:p>
    <w:p w:rsidR="006624B4" w:rsidRPr="00CA0D1C" w:rsidRDefault="006624B4" w:rsidP="006624B4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6624B4" w:rsidRDefault="006624B4" w:rsidP="006624B4">
      <w:pPr>
        <w:jc w:val="both"/>
        <w:rPr>
          <w:sz w:val="28"/>
          <w:szCs w:val="28"/>
        </w:rPr>
      </w:pPr>
      <w:r w:rsidRPr="00CA0D1C">
        <w:rPr>
          <w:sz w:val="28"/>
          <w:szCs w:val="28"/>
        </w:rPr>
        <w:t>Глава сельского поселения</w:t>
      </w:r>
      <w:r w:rsidR="00EE00A4">
        <w:rPr>
          <w:sz w:val="28"/>
          <w:szCs w:val="28"/>
        </w:rPr>
        <w:t xml:space="preserve">                                                   </w:t>
      </w:r>
      <w:proofErr w:type="spellStart"/>
      <w:r w:rsidR="00EE00A4">
        <w:rPr>
          <w:sz w:val="28"/>
          <w:szCs w:val="28"/>
        </w:rPr>
        <w:t>Р.Р.Култыгина</w:t>
      </w:r>
      <w:proofErr w:type="spellEnd"/>
    </w:p>
    <w:p w:rsidR="00F5191D" w:rsidRDefault="00F5191D" w:rsidP="006624B4">
      <w:pPr>
        <w:jc w:val="both"/>
        <w:rPr>
          <w:sz w:val="28"/>
          <w:szCs w:val="28"/>
        </w:rPr>
      </w:pPr>
    </w:p>
    <w:p w:rsidR="00653E51" w:rsidRDefault="00653E51" w:rsidP="006624B4">
      <w:pPr>
        <w:jc w:val="both"/>
        <w:rPr>
          <w:sz w:val="28"/>
          <w:szCs w:val="28"/>
        </w:rPr>
      </w:pPr>
    </w:p>
    <w:p w:rsidR="006624B4" w:rsidRPr="00CA0D1C" w:rsidRDefault="00EB5798" w:rsidP="006624B4">
      <w:pPr>
        <w:pStyle w:val="ConsPlusNormal"/>
        <w:widowControl/>
        <w:jc w:val="right"/>
        <w:rPr>
          <w:b/>
          <w:bCs/>
          <w:sz w:val="28"/>
          <w:szCs w:val="28"/>
        </w:rPr>
      </w:pPr>
      <w:r w:rsidRPr="00CA0D1C">
        <w:rPr>
          <w:b/>
          <w:bCs/>
          <w:sz w:val="28"/>
          <w:szCs w:val="28"/>
        </w:rPr>
        <w:t>УТВЕРЖДЕНЫ</w:t>
      </w:r>
    </w:p>
    <w:p w:rsidR="006624B4" w:rsidRPr="00CA0D1C" w:rsidRDefault="006624B4" w:rsidP="006624B4">
      <w:pPr>
        <w:pStyle w:val="ConsPlusNormal"/>
        <w:widowControl/>
        <w:jc w:val="right"/>
        <w:rPr>
          <w:b/>
          <w:bCs/>
          <w:sz w:val="28"/>
          <w:szCs w:val="28"/>
        </w:rPr>
      </w:pPr>
      <w:r w:rsidRPr="00CA0D1C">
        <w:rPr>
          <w:b/>
          <w:bCs/>
          <w:sz w:val="28"/>
          <w:szCs w:val="28"/>
        </w:rPr>
        <w:t>решением Совета</w:t>
      </w:r>
    </w:p>
    <w:p w:rsidR="006624B4" w:rsidRPr="00CA0D1C" w:rsidRDefault="006624B4" w:rsidP="006624B4">
      <w:pPr>
        <w:pStyle w:val="ConsPlusNormal"/>
        <w:widowControl/>
        <w:jc w:val="right"/>
        <w:rPr>
          <w:b/>
          <w:bCs/>
          <w:sz w:val="28"/>
          <w:szCs w:val="28"/>
        </w:rPr>
      </w:pPr>
      <w:r w:rsidRPr="00CA0D1C">
        <w:rPr>
          <w:b/>
          <w:bCs/>
          <w:sz w:val="28"/>
          <w:szCs w:val="28"/>
        </w:rPr>
        <w:t>сельского поселения</w:t>
      </w:r>
    </w:p>
    <w:p w:rsidR="006624B4" w:rsidRPr="00CA0D1C" w:rsidRDefault="00EE00A4" w:rsidP="006624B4">
      <w:pPr>
        <w:pStyle w:val="ConsPlusNormal"/>
        <w:widowControl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Николаевский</w:t>
      </w:r>
      <w:r w:rsidR="006624B4" w:rsidRPr="00CA0D1C">
        <w:rPr>
          <w:b/>
          <w:bCs/>
          <w:sz w:val="28"/>
          <w:szCs w:val="28"/>
        </w:rPr>
        <w:t xml:space="preserve"> сельсовет</w:t>
      </w:r>
    </w:p>
    <w:p w:rsidR="006624B4" w:rsidRPr="00CA0D1C" w:rsidRDefault="006624B4" w:rsidP="006624B4">
      <w:pPr>
        <w:pStyle w:val="ConsPlusNormal"/>
        <w:widowControl/>
        <w:jc w:val="right"/>
        <w:rPr>
          <w:b/>
          <w:bCs/>
          <w:sz w:val="28"/>
          <w:szCs w:val="28"/>
        </w:rPr>
      </w:pPr>
      <w:r w:rsidRPr="00CA0D1C">
        <w:rPr>
          <w:b/>
          <w:bCs/>
          <w:sz w:val="28"/>
          <w:szCs w:val="28"/>
        </w:rPr>
        <w:t xml:space="preserve">муниципального района </w:t>
      </w:r>
    </w:p>
    <w:p w:rsidR="006624B4" w:rsidRPr="00CA0D1C" w:rsidRDefault="006624B4" w:rsidP="006624B4">
      <w:pPr>
        <w:pStyle w:val="ConsPlusNormal"/>
        <w:widowControl/>
        <w:jc w:val="right"/>
        <w:rPr>
          <w:b/>
          <w:bCs/>
          <w:sz w:val="28"/>
          <w:szCs w:val="28"/>
        </w:rPr>
      </w:pPr>
      <w:r w:rsidRPr="00CA0D1C">
        <w:rPr>
          <w:b/>
          <w:bCs/>
          <w:sz w:val="28"/>
          <w:szCs w:val="28"/>
        </w:rPr>
        <w:t>Кармаскалинский район</w:t>
      </w:r>
    </w:p>
    <w:p w:rsidR="006624B4" w:rsidRPr="00CA0D1C" w:rsidRDefault="006624B4" w:rsidP="006624B4">
      <w:pPr>
        <w:pStyle w:val="ConsPlusNormal"/>
        <w:widowControl/>
        <w:jc w:val="right"/>
        <w:rPr>
          <w:b/>
          <w:bCs/>
          <w:sz w:val="28"/>
          <w:szCs w:val="28"/>
        </w:rPr>
      </w:pPr>
      <w:r w:rsidRPr="00CA0D1C">
        <w:rPr>
          <w:b/>
          <w:bCs/>
          <w:sz w:val="28"/>
          <w:szCs w:val="28"/>
        </w:rPr>
        <w:t>Республики Башкортостан</w:t>
      </w:r>
    </w:p>
    <w:p w:rsidR="006624B4" w:rsidRPr="00CA0D1C" w:rsidRDefault="00EE00A4" w:rsidP="006624B4">
      <w:pPr>
        <w:pStyle w:val="ConsPlusNormal"/>
        <w:widowControl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616CC5">
        <w:rPr>
          <w:b/>
          <w:bCs/>
          <w:sz w:val="28"/>
          <w:szCs w:val="28"/>
        </w:rPr>
        <w:t>_______</w:t>
      </w:r>
      <w:r w:rsidR="00653E51">
        <w:rPr>
          <w:b/>
          <w:bCs/>
          <w:sz w:val="28"/>
          <w:szCs w:val="28"/>
        </w:rPr>
        <w:t xml:space="preserve"> </w:t>
      </w:r>
      <w:r w:rsidR="006624B4" w:rsidRPr="00CA0D1C">
        <w:rPr>
          <w:b/>
          <w:bCs/>
          <w:sz w:val="28"/>
          <w:szCs w:val="28"/>
        </w:rPr>
        <w:t xml:space="preserve"> 201</w:t>
      </w:r>
      <w:r w:rsidR="00653E51">
        <w:rPr>
          <w:b/>
          <w:bCs/>
          <w:sz w:val="28"/>
          <w:szCs w:val="28"/>
        </w:rPr>
        <w:t xml:space="preserve">7 </w:t>
      </w:r>
      <w:r w:rsidR="006624B4" w:rsidRPr="00CA0D1C">
        <w:rPr>
          <w:b/>
          <w:bCs/>
          <w:sz w:val="28"/>
          <w:szCs w:val="28"/>
        </w:rPr>
        <w:t xml:space="preserve"> года № </w:t>
      </w:r>
      <w:r w:rsidR="00616CC5">
        <w:rPr>
          <w:b/>
          <w:bCs/>
          <w:sz w:val="28"/>
          <w:szCs w:val="28"/>
        </w:rPr>
        <w:t>_____</w:t>
      </w:r>
      <w:bookmarkStart w:id="0" w:name="_GoBack"/>
      <w:bookmarkEnd w:id="0"/>
      <w:r w:rsidR="006624B4" w:rsidRPr="00CA0D1C">
        <w:rPr>
          <w:b/>
          <w:bCs/>
          <w:sz w:val="28"/>
          <w:szCs w:val="28"/>
        </w:rPr>
        <w:t xml:space="preserve"> </w:t>
      </w:r>
    </w:p>
    <w:p w:rsidR="009725DB" w:rsidRPr="00CA0D1C" w:rsidRDefault="009725DB">
      <w:pPr>
        <w:pStyle w:val="ConsPlusNormal"/>
        <w:jc w:val="right"/>
        <w:rPr>
          <w:sz w:val="28"/>
          <w:szCs w:val="28"/>
        </w:rPr>
      </w:pPr>
    </w:p>
    <w:p w:rsidR="009725DB" w:rsidRPr="00CA0D1C" w:rsidRDefault="009725DB">
      <w:pPr>
        <w:pStyle w:val="ConsPlusNormal"/>
        <w:jc w:val="center"/>
        <w:rPr>
          <w:sz w:val="28"/>
          <w:szCs w:val="28"/>
        </w:rPr>
      </w:pPr>
    </w:p>
    <w:p w:rsidR="009725DB" w:rsidRPr="00CA0D1C" w:rsidRDefault="0092135E">
      <w:pPr>
        <w:pStyle w:val="ConsPlusTitle"/>
        <w:jc w:val="center"/>
        <w:rPr>
          <w:sz w:val="28"/>
          <w:szCs w:val="28"/>
        </w:rPr>
      </w:pPr>
      <w:bookmarkStart w:id="1" w:name="P38"/>
      <w:bookmarkEnd w:id="1"/>
      <w:r>
        <w:rPr>
          <w:sz w:val="28"/>
          <w:szCs w:val="28"/>
        </w:rPr>
        <w:t xml:space="preserve">ДОПОЛНЕНИЯ К </w:t>
      </w:r>
      <w:r w:rsidR="009725DB" w:rsidRPr="00CA0D1C">
        <w:rPr>
          <w:sz w:val="28"/>
          <w:szCs w:val="28"/>
        </w:rPr>
        <w:t>ПРАВИЛА</w:t>
      </w:r>
      <w:r>
        <w:rPr>
          <w:sz w:val="28"/>
          <w:szCs w:val="28"/>
        </w:rPr>
        <w:t>М</w:t>
      </w:r>
    </w:p>
    <w:p w:rsidR="00865950" w:rsidRPr="00CA0D1C" w:rsidRDefault="009725DB">
      <w:pPr>
        <w:pStyle w:val="ConsPlusTitle"/>
        <w:jc w:val="center"/>
        <w:rPr>
          <w:sz w:val="28"/>
          <w:szCs w:val="28"/>
        </w:rPr>
      </w:pPr>
      <w:r w:rsidRPr="00CA0D1C">
        <w:rPr>
          <w:sz w:val="28"/>
          <w:szCs w:val="28"/>
        </w:rPr>
        <w:t xml:space="preserve">БЛАГОУСТРОЙСТВА </w:t>
      </w:r>
      <w:r w:rsidR="00865950" w:rsidRPr="00CA0D1C">
        <w:rPr>
          <w:sz w:val="28"/>
          <w:szCs w:val="28"/>
        </w:rPr>
        <w:t>НАСЕЛЕННЫХ ПУНКТОВ</w:t>
      </w:r>
    </w:p>
    <w:p w:rsidR="006624B4" w:rsidRPr="00CA0D1C" w:rsidRDefault="006624B4">
      <w:pPr>
        <w:pStyle w:val="ConsPlusTitle"/>
        <w:jc w:val="center"/>
        <w:rPr>
          <w:sz w:val="28"/>
          <w:szCs w:val="28"/>
        </w:rPr>
      </w:pPr>
      <w:r w:rsidRPr="00CA0D1C">
        <w:rPr>
          <w:sz w:val="28"/>
          <w:szCs w:val="28"/>
        </w:rPr>
        <w:t xml:space="preserve">СЕЛЬСКОГО ПОСЕЛЕНИЯ </w:t>
      </w:r>
      <w:r w:rsidR="00EE00A4">
        <w:rPr>
          <w:sz w:val="28"/>
          <w:szCs w:val="28"/>
        </w:rPr>
        <w:t>НИКОЛАЕВСКИЙ</w:t>
      </w:r>
      <w:r w:rsidRPr="00CA0D1C">
        <w:rPr>
          <w:sz w:val="28"/>
          <w:szCs w:val="28"/>
        </w:rPr>
        <w:t xml:space="preserve"> СЕЛЬСОВЕТ </w:t>
      </w:r>
    </w:p>
    <w:p w:rsidR="009725DB" w:rsidRPr="00CA0D1C" w:rsidRDefault="006624B4">
      <w:pPr>
        <w:pStyle w:val="ConsPlusTitle"/>
        <w:jc w:val="center"/>
        <w:rPr>
          <w:sz w:val="28"/>
          <w:szCs w:val="28"/>
        </w:rPr>
      </w:pPr>
      <w:r w:rsidRPr="00CA0D1C">
        <w:rPr>
          <w:sz w:val="28"/>
          <w:szCs w:val="28"/>
        </w:rPr>
        <w:t>МУНИЦИПАЛЬНОГО РАЙОНА КАРМАСКАЛИНСКИЙ РАЙОН</w:t>
      </w:r>
    </w:p>
    <w:p w:rsidR="009725DB" w:rsidRPr="00CA0D1C" w:rsidRDefault="009725DB">
      <w:pPr>
        <w:pStyle w:val="ConsPlusTitle"/>
        <w:jc w:val="center"/>
        <w:rPr>
          <w:sz w:val="28"/>
          <w:szCs w:val="28"/>
        </w:rPr>
      </w:pPr>
      <w:r w:rsidRPr="00CA0D1C">
        <w:rPr>
          <w:sz w:val="28"/>
          <w:szCs w:val="28"/>
        </w:rPr>
        <w:t>РЕСПУБЛИКИ БАШКОРТОСТАН</w:t>
      </w:r>
    </w:p>
    <w:p w:rsidR="009725DB" w:rsidRPr="00CA0D1C" w:rsidRDefault="009725DB">
      <w:pPr>
        <w:pStyle w:val="ConsPlusNormal"/>
        <w:jc w:val="center"/>
        <w:rPr>
          <w:sz w:val="28"/>
          <w:szCs w:val="28"/>
        </w:rPr>
      </w:pPr>
    </w:p>
    <w:p w:rsidR="009725DB" w:rsidRPr="00CA0D1C" w:rsidRDefault="0092135E" w:rsidP="0092135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Дополнить </w:t>
      </w:r>
      <w:hyperlink w:anchor="P38" w:history="1">
        <w:r w:rsidRPr="00CA0D1C">
          <w:rPr>
            <w:sz w:val="28"/>
            <w:szCs w:val="28"/>
          </w:rPr>
          <w:t>Правила</w:t>
        </w:r>
      </w:hyperlink>
      <w:r w:rsidRPr="00CA0D1C">
        <w:rPr>
          <w:sz w:val="28"/>
          <w:szCs w:val="28"/>
        </w:rPr>
        <w:t xml:space="preserve"> благоустройства населенных пунктов сельского поселения </w:t>
      </w:r>
      <w:r w:rsidR="00EE00A4">
        <w:rPr>
          <w:sz w:val="28"/>
          <w:szCs w:val="28"/>
        </w:rPr>
        <w:t>Николаевский</w:t>
      </w:r>
      <w:r w:rsidRPr="00CA0D1C">
        <w:rPr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>
        <w:rPr>
          <w:sz w:val="28"/>
          <w:szCs w:val="28"/>
        </w:rPr>
        <w:t xml:space="preserve">, утвержденные решением Совета </w:t>
      </w:r>
      <w:r w:rsidRPr="00CA0D1C">
        <w:rPr>
          <w:sz w:val="28"/>
          <w:szCs w:val="28"/>
        </w:rPr>
        <w:t xml:space="preserve">сельского поселения </w:t>
      </w:r>
      <w:r w:rsidR="00EE00A4">
        <w:rPr>
          <w:sz w:val="28"/>
          <w:szCs w:val="28"/>
        </w:rPr>
        <w:t>Николаевский</w:t>
      </w:r>
      <w:r w:rsidRPr="00CA0D1C">
        <w:rPr>
          <w:sz w:val="28"/>
          <w:szCs w:val="28"/>
        </w:rPr>
        <w:t xml:space="preserve"> сельсовет муниципального района Кармаскалинский район Республики Башкортос</w:t>
      </w:r>
      <w:r>
        <w:rPr>
          <w:sz w:val="28"/>
          <w:szCs w:val="28"/>
        </w:rPr>
        <w:t>тан раздело шесть в следующей редакции:</w:t>
      </w:r>
    </w:p>
    <w:p w:rsidR="009725DB" w:rsidRPr="00CA0D1C" w:rsidRDefault="009725DB" w:rsidP="00CA0D1C">
      <w:pPr>
        <w:pStyle w:val="ConsPlusNormal"/>
        <w:jc w:val="center"/>
        <w:rPr>
          <w:b/>
          <w:sz w:val="28"/>
          <w:szCs w:val="28"/>
        </w:rPr>
      </w:pPr>
    </w:p>
    <w:p w:rsidR="009725DB" w:rsidRPr="00CA0D1C" w:rsidRDefault="0092135E" w:rsidP="00CA0D1C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CA0D1C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 </w:t>
      </w:r>
      <w:r w:rsidRPr="00CA0D1C">
        <w:rPr>
          <w:b/>
          <w:sz w:val="28"/>
          <w:szCs w:val="28"/>
        </w:rPr>
        <w:t>ОСОБЫЕ ТРЕБОВАНИЯ К ДОСТУПНО</w:t>
      </w:r>
      <w:r>
        <w:rPr>
          <w:b/>
          <w:sz w:val="28"/>
          <w:szCs w:val="28"/>
        </w:rPr>
        <w:t>Й СРЕДЕ ДЛЯ МАЛО-</w:t>
      </w:r>
      <w:r w:rsidRPr="00CA0D1C">
        <w:rPr>
          <w:b/>
          <w:sz w:val="28"/>
          <w:szCs w:val="28"/>
        </w:rPr>
        <w:t>МОБИЛЬНЫХ ГРУПП НАСЕЛЕНИЯ</w:t>
      </w:r>
    </w:p>
    <w:p w:rsidR="009725DB" w:rsidRPr="00CA0D1C" w:rsidRDefault="009725DB">
      <w:pPr>
        <w:pStyle w:val="ConsPlusNormal"/>
        <w:jc w:val="right"/>
        <w:rPr>
          <w:sz w:val="28"/>
          <w:szCs w:val="28"/>
        </w:rPr>
      </w:pPr>
    </w:p>
    <w:p w:rsidR="00CA0D1C" w:rsidRPr="00CA0D1C" w:rsidRDefault="0092135E" w:rsidP="009213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CA0D1C" w:rsidRPr="00CA0D1C">
        <w:rPr>
          <w:sz w:val="28"/>
          <w:szCs w:val="28"/>
        </w:rPr>
        <w:t>Принимая во внимание то обстоятельство, что значительная часть населения - это граждане</w:t>
      </w:r>
      <w:r w:rsidR="00CA0D1C">
        <w:rPr>
          <w:sz w:val="28"/>
          <w:szCs w:val="28"/>
        </w:rPr>
        <w:t xml:space="preserve"> </w:t>
      </w:r>
      <w:r w:rsidR="00CA0D1C" w:rsidRPr="00CA0D1C">
        <w:rPr>
          <w:sz w:val="28"/>
          <w:szCs w:val="28"/>
        </w:rPr>
        <w:t>с ограниченными возможностями здоровья, одним из направлений стратегии социально-экономического развития является реабилитация и социальная интеграция инвалидов.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Необходимо создание средствами архитектуры, градостроительства, транспорта,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информатизации и связи условий, обеспечивающих инвалидам равные со всеми гражданами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возможности в пользовании объектами социальной инфраструктуры, получении образования,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реализации творческого потенциала, активного участия в общее венной жизни.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При новом проектировании и реконструкции общественных, жилых и промышленных зданий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следует предусматривать для инвалидов и граждан других мало</w:t>
      </w:r>
      <w:r>
        <w:rPr>
          <w:sz w:val="28"/>
          <w:szCs w:val="28"/>
        </w:rPr>
        <w:t>-</w:t>
      </w:r>
      <w:r w:rsidRPr="00CA0D1C">
        <w:rPr>
          <w:sz w:val="28"/>
          <w:szCs w:val="28"/>
        </w:rPr>
        <w:t>мобильных групп населения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условия жизнедеятельности, равные с остальными категориями населения.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proofErr w:type="spellStart"/>
      <w:r w:rsidRPr="00CA0D1C">
        <w:rPr>
          <w:sz w:val="28"/>
          <w:szCs w:val="28"/>
        </w:rPr>
        <w:t>Безбарьерная</w:t>
      </w:r>
      <w:proofErr w:type="spellEnd"/>
      <w:r w:rsidRPr="00CA0D1C">
        <w:rPr>
          <w:sz w:val="28"/>
          <w:szCs w:val="28"/>
        </w:rPr>
        <w:t xml:space="preserve"> среда. Этот термин применяется к элементам окружающей среды, в которую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 xml:space="preserve">могут свободно заходить, попадать и которую могут </w:t>
      </w:r>
      <w:r w:rsidRPr="00CA0D1C">
        <w:rPr>
          <w:sz w:val="28"/>
          <w:szCs w:val="28"/>
        </w:rPr>
        <w:lastRenderedPageBreak/>
        <w:t>использовать люди с физическими,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сенсорными или интеллектуальными нарушениями. Проектные решения объектов, доступных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для инвалидов, не должны ограничивать условия жизнедеятельности других групп населения, а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также эффективность эксплуатации зданий.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Основные положения, обеспечивающие учет интересов инвалидов и других</w:t>
      </w:r>
      <w:r w:rsidR="0092135E"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Мало</w:t>
      </w:r>
      <w:r>
        <w:rPr>
          <w:sz w:val="28"/>
          <w:szCs w:val="28"/>
        </w:rPr>
        <w:t>-</w:t>
      </w:r>
      <w:r w:rsidRPr="00CA0D1C">
        <w:rPr>
          <w:sz w:val="28"/>
          <w:szCs w:val="28"/>
        </w:rPr>
        <w:t>мобильных групп населения, содержатся в строительных нормах и правилах СНиП</w:t>
      </w:r>
      <w:r w:rsidR="0092135E"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35-01-2001 «Доступность зданий и сооружений для мало</w:t>
      </w:r>
      <w:r>
        <w:rPr>
          <w:sz w:val="28"/>
          <w:szCs w:val="28"/>
        </w:rPr>
        <w:t>-</w:t>
      </w:r>
      <w:r w:rsidRPr="00CA0D1C">
        <w:rPr>
          <w:sz w:val="28"/>
          <w:szCs w:val="28"/>
        </w:rPr>
        <w:t>мобильных групп населения».</w:t>
      </w:r>
    </w:p>
    <w:p w:rsidR="00CA0D1C" w:rsidRPr="00CA0D1C" w:rsidRDefault="0092135E" w:rsidP="009213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6.2. </w:t>
      </w:r>
      <w:r w:rsidR="00CA0D1C" w:rsidRPr="00CA0D1C">
        <w:rPr>
          <w:sz w:val="28"/>
          <w:szCs w:val="28"/>
        </w:rPr>
        <w:t>В здании должен быть как минимум один вход, приспособленный для мало</w:t>
      </w:r>
      <w:r w:rsidR="00CA0D1C">
        <w:rPr>
          <w:sz w:val="28"/>
          <w:szCs w:val="28"/>
        </w:rPr>
        <w:t>-</w:t>
      </w:r>
      <w:r w:rsidR="00CA0D1C" w:rsidRPr="00CA0D1C">
        <w:rPr>
          <w:sz w:val="28"/>
          <w:szCs w:val="28"/>
        </w:rPr>
        <w:t>мобильных групп</w:t>
      </w:r>
      <w:r w:rsidR="00CA0D1C">
        <w:rPr>
          <w:sz w:val="28"/>
          <w:szCs w:val="28"/>
        </w:rPr>
        <w:t xml:space="preserve"> </w:t>
      </w:r>
      <w:r w:rsidR="00CA0D1C" w:rsidRPr="00CA0D1C">
        <w:rPr>
          <w:sz w:val="28"/>
          <w:szCs w:val="28"/>
        </w:rPr>
        <w:t>населения (далее - МГН), с поверхности земли и из каждого доступного для МГН подземного или</w:t>
      </w:r>
      <w:r w:rsidR="00CA0D1C">
        <w:rPr>
          <w:sz w:val="28"/>
          <w:szCs w:val="28"/>
        </w:rPr>
        <w:t xml:space="preserve"> </w:t>
      </w:r>
      <w:r w:rsidR="00CA0D1C" w:rsidRPr="00CA0D1C">
        <w:rPr>
          <w:sz w:val="28"/>
          <w:szCs w:val="28"/>
        </w:rPr>
        <w:t>надземного перехода, соединенного с этим зданием.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Методические указания по созданию доступной среды Участки пола на путях движения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на расстоянии 0,6 м перед входами на пандусы должны иметь рифленую и/или контрастно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окрашенную поверхность.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Максимальная высота одного подъема (марша) пандуса не должна превышать 0,8 м при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уклоне не более 8%. При перепаде высот пола на путях движения 0,2 м и менее допускается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увеличивать уклон пандуса до 10%. В исключительных случаях допускаются винтовые пандусы.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Вдоль обеих сторон всех лестниц и пандусов, а также у всех перепадов высот более 0,45 м необходимо устанавливать ограждения с поручнями. Поручни пандусов следует, как правило, располагать на высоте</w:t>
      </w:r>
      <w:proofErr w:type="gramStart"/>
      <w:r w:rsidRPr="00CA0D1C">
        <w:rPr>
          <w:sz w:val="28"/>
          <w:szCs w:val="28"/>
        </w:rPr>
        <w:t xml:space="preserve"> С</w:t>
      </w:r>
      <w:proofErr w:type="gramEnd"/>
      <w:r w:rsidRPr="00CA0D1C">
        <w:rPr>
          <w:sz w:val="28"/>
          <w:szCs w:val="28"/>
        </w:rPr>
        <w:t>,7 и 0,9 м, у лестниц — на высоте 0,9 м, а в дошкольных учреждениях также и на высоте 0,5 м.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proofErr w:type="gramStart"/>
      <w:r w:rsidRPr="00CA0D1C">
        <w:rPr>
          <w:sz w:val="28"/>
          <w:szCs w:val="28"/>
        </w:rPr>
        <w:t>Ширина пандуса при одностороннем движении должна быть не менее 1 м, в остальных случаях - не менее 1,8 м. Площадка на горизонтальном участке пандуса при прямом пути движения или на повороте должна быть не менее 1,5 м. Следует предусматривать бортики высотой не менее 0,05 м по продольным краям маршей пандусов, а также вдоль кромки горизонтальных поверхностей при перепаде высот более 0,45м</w:t>
      </w:r>
      <w:proofErr w:type="gramEnd"/>
      <w:r w:rsidRPr="00CA0D1C">
        <w:rPr>
          <w:sz w:val="28"/>
          <w:szCs w:val="28"/>
        </w:rPr>
        <w:t xml:space="preserve"> для предотвращения соскальзывания трости или ноги, что важно не только для инвалидов с нарушениями опорно-двигательного аппарата, но также и для других категорий инвалидов, в том числе слабовидящих и слабослышащих.</w:t>
      </w:r>
    </w:p>
    <w:p w:rsidR="00CA0D1C" w:rsidRPr="00CA0D1C" w:rsidRDefault="0092135E" w:rsidP="009213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proofErr w:type="gramStart"/>
      <w:r w:rsidR="00CA0D1C" w:rsidRPr="00CA0D1C">
        <w:rPr>
          <w:sz w:val="28"/>
          <w:szCs w:val="28"/>
        </w:rPr>
        <w:t>Под маршем открытом лестницы, имеющими высоту менее 1,9 м, следует устанавливать барьеры, ограждения и т.п. чтобы предотвратить падения и последующие травмы, особенно инвалидов по зрению.</w:t>
      </w:r>
      <w:proofErr w:type="gramEnd"/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Участки пола на путях движения на расстоянии 0,6 м перед входами на лестни</w:t>
      </w:r>
      <w:r>
        <w:rPr>
          <w:sz w:val="28"/>
          <w:szCs w:val="28"/>
        </w:rPr>
        <w:t>цы должны иметь предупредительную</w:t>
      </w:r>
      <w:r w:rsidRPr="00CA0D1C">
        <w:rPr>
          <w:sz w:val="28"/>
          <w:szCs w:val="28"/>
        </w:rPr>
        <w:t xml:space="preserve"> рифленую и/или контрастно окрашенную поверхность.</w:t>
      </w:r>
    </w:p>
    <w:p w:rsidR="00CA0D1C" w:rsidRPr="00CA0D1C" w:rsidRDefault="00CA0D1C" w:rsidP="0092135E">
      <w:pPr>
        <w:jc w:val="both"/>
        <w:rPr>
          <w:sz w:val="28"/>
          <w:szCs w:val="28"/>
        </w:rPr>
      </w:pPr>
      <w:r w:rsidRPr="00CA0D1C">
        <w:rPr>
          <w:sz w:val="28"/>
          <w:szCs w:val="28"/>
        </w:rPr>
        <w:t xml:space="preserve">Лестницы должны дублироваться пандусами, а при необходимости - другими средствами подъема. Ширина выходов из помещений и коридоров на лестничную клетку должна быть не менее 0.9 м. Ширина марша лестниц - не менее 1,35 м. Ширина </w:t>
      </w:r>
      <w:proofErr w:type="gramStart"/>
      <w:r w:rsidRPr="00CA0D1C">
        <w:rPr>
          <w:sz w:val="28"/>
          <w:szCs w:val="28"/>
        </w:rPr>
        <w:t>прост</w:t>
      </w:r>
      <w:proofErr w:type="gramEnd"/>
      <w:r w:rsidRPr="00CA0D1C">
        <w:rPr>
          <w:sz w:val="28"/>
          <w:szCs w:val="28"/>
        </w:rPr>
        <w:t xml:space="preserve">/пей лестниц - не менее 0,3 м, Высота подъема ступеней - не более 0,15 м. Уклоны лестниц должны быть - не более 1:2. Ступени лестниц должны быть сплошными, ровными, без выступов </w:t>
      </w:r>
      <w:proofErr w:type="gramStart"/>
      <w:r w:rsidRPr="00CA0D1C">
        <w:rPr>
          <w:sz w:val="28"/>
          <w:szCs w:val="28"/>
        </w:rPr>
        <w:t>л</w:t>
      </w:r>
      <w:proofErr w:type="gramEnd"/>
      <w:r w:rsidRPr="00CA0D1C">
        <w:rPr>
          <w:sz w:val="28"/>
          <w:szCs w:val="28"/>
        </w:rPr>
        <w:t xml:space="preserve"> с </w:t>
      </w:r>
      <w:r w:rsidRPr="00CA0D1C">
        <w:rPr>
          <w:sz w:val="28"/>
          <w:szCs w:val="28"/>
        </w:rPr>
        <w:lastRenderedPageBreak/>
        <w:t>шероховатой поверхностью. 3ебро ступени должно иметь закругление радиусом не более 0,С5 м. Боковые края ступеней, не примыкающие к стенам, должны иметь бортики высотой не менее 0,02 м.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Вдоль обеих сторон всех лестниц необходимо устанавливать ограждения с поручнями.</w:t>
      </w:r>
    </w:p>
    <w:p w:rsidR="00CA0D1C" w:rsidRPr="00CA0D1C" w:rsidRDefault="0092135E" w:rsidP="009213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6.4. </w:t>
      </w:r>
      <w:r w:rsidR="00CA0D1C" w:rsidRPr="00CA0D1C">
        <w:rPr>
          <w:sz w:val="28"/>
          <w:szCs w:val="28"/>
        </w:rPr>
        <w:t>Вдоль обеих сторон всех лестниц и пандусов, а также у всех перепадов высот более 0,45 м необходимо устанавливать ограждения с поручнями. Поручни пандусов следует располагать на высоте 0,7 и 0,9 м. У лестниц - на высоте 0,9 м, в дошкольных учреждениях также и на высоте 0,5 м.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При ширине лестниц на основных подходах к зданию 2,5 м и более следует дополнительно предусматривать разделительные поручни. Поручень перил с внутренней стороны лестницы должен быть непрерывным по всей ее высоте.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Завершающие части поручня должны быть длиннее марша или наклонной части пандуса на 0,3 м.</w:t>
      </w:r>
    </w:p>
    <w:p w:rsidR="00CA0D1C" w:rsidRPr="00CA0D1C" w:rsidRDefault="0092135E" w:rsidP="009213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="00CA0D1C" w:rsidRPr="00CA0D1C">
        <w:rPr>
          <w:color w:val="000000"/>
          <w:sz w:val="28"/>
          <w:szCs w:val="28"/>
        </w:rPr>
        <w:t>Входная площадка, должна иметь: навес, водоотвод, а в зависимости от местных климати</w:t>
      </w:r>
      <w:r w:rsidR="00CA0D1C" w:rsidRPr="00CA0D1C">
        <w:rPr>
          <w:color w:val="000000"/>
          <w:sz w:val="28"/>
          <w:szCs w:val="28"/>
        </w:rPr>
        <w:softHyphen/>
        <w:t>ческих условий - подогрев для того, чтобы вход был доступен для любой категории инвалидов.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color w:val="000000"/>
          <w:sz w:val="28"/>
          <w:szCs w:val="28"/>
        </w:rPr>
        <w:t>Прозрачные двери и ограждения следует выполнять из ударопрочного материала. На про</w:t>
      </w:r>
      <w:r w:rsidRPr="00CA0D1C">
        <w:rPr>
          <w:color w:val="000000"/>
          <w:sz w:val="28"/>
          <w:szCs w:val="28"/>
        </w:rPr>
        <w:softHyphen/>
        <w:t>зрачных полотнах дверей следует предусматривать яркую контрастную маркировку высотой не менее 0,1 м и шириной не менее 0,2 м, расположенную на уровне не ниже 1,2 м и не выше 1,5 м поверхности пешеходного пути.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color w:val="000000"/>
          <w:sz w:val="28"/>
          <w:szCs w:val="28"/>
        </w:rPr>
        <w:t>Поверхности покрытий входных площадок и тамбуров должны быть твердыми, не допускать скольжения при намокании и иметь поперечный уклон в пределах 1-2%.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color w:val="000000"/>
          <w:sz w:val="28"/>
          <w:szCs w:val="28"/>
        </w:rPr>
        <w:t>Ширина дверных и открытых проемов в стене, выходов из помещений и из коридоров на лест</w:t>
      </w:r>
      <w:r w:rsidRPr="00CA0D1C">
        <w:rPr>
          <w:color w:val="000000"/>
          <w:sz w:val="28"/>
          <w:szCs w:val="28"/>
        </w:rPr>
        <w:softHyphen/>
        <w:t>ничную клетку должна быть - не менее 0,9 м.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color w:val="000000"/>
          <w:sz w:val="28"/>
          <w:szCs w:val="28"/>
        </w:rPr>
        <w:t>Дверные проемы не должны иметь порогов и перепадов высот пола. При необходимости устройства порогов их высота не должна превышать 0,025 м.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color w:val="000000"/>
          <w:sz w:val="28"/>
          <w:szCs w:val="28"/>
        </w:rPr>
        <w:t>На путях движения МГН не допускается применять вращающиеся двери и турникеты.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color w:val="000000"/>
          <w:sz w:val="28"/>
          <w:szCs w:val="28"/>
        </w:rPr>
        <w:t>На путях движения МГН рекомендуется применять двери на петлях одностороннего действия с фиксаторами в положениях «открыто» и «закрыто». Следует также применять двери, обеспечи</w:t>
      </w:r>
      <w:r w:rsidRPr="00CA0D1C">
        <w:rPr>
          <w:color w:val="000000"/>
          <w:sz w:val="28"/>
          <w:szCs w:val="28"/>
        </w:rPr>
        <w:softHyphen/>
        <w:t>вающие задержку автоматического закрывания дверей продолжительностью не менее 5 с.</w:t>
      </w:r>
    </w:p>
    <w:p w:rsidR="00CA0D1C" w:rsidRPr="00CA0D1C" w:rsidRDefault="00CA0D1C" w:rsidP="0092135E">
      <w:pPr>
        <w:ind w:firstLine="567"/>
        <w:jc w:val="both"/>
        <w:rPr>
          <w:color w:val="000000"/>
          <w:sz w:val="28"/>
          <w:szCs w:val="28"/>
        </w:rPr>
      </w:pPr>
      <w:r w:rsidRPr="00CA0D1C">
        <w:rPr>
          <w:color w:val="000000"/>
          <w:sz w:val="28"/>
          <w:szCs w:val="28"/>
        </w:rPr>
        <w:t>Участки пола на путях движения на расстоянии 0,6 м перед дверными проемами и входами на пандусы должны иметь рифленую и/или контрастно окрашенную поверхность для обеспечения доступа в здание слабовидящих и слабослышащих инвалидов.</w:t>
      </w:r>
    </w:p>
    <w:p w:rsidR="00CA0D1C" w:rsidRPr="00CA0D1C" w:rsidRDefault="0092135E" w:rsidP="009213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6.6. </w:t>
      </w:r>
      <w:r w:rsidR="00CA0D1C" w:rsidRPr="00CA0D1C">
        <w:rPr>
          <w:sz w:val="28"/>
          <w:szCs w:val="28"/>
        </w:rPr>
        <w:t xml:space="preserve">Участки пола на путях движения на расстоянии 0,6 м перед дверными проемами и входами на лестницы и пандусы, а также перед поворотом коммуникационных путей должны иметь предупредительную </w:t>
      </w:r>
      <w:r w:rsidR="00CA0D1C" w:rsidRPr="00CA0D1C">
        <w:rPr>
          <w:sz w:val="28"/>
          <w:szCs w:val="28"/>
        </w:rPr>
        <w:lastRenderedPageBreak/>
        <w:t>рифленую и/или окрашенную поверхность, допускается предусматривать световые маячки.</w:t>
      </w:r>
    </w:p>
    <w:p w:rsidR="00CA0D1C" w:rsidRPr="00CA0D1C" w:rsidRDefault="0092135E" w:rsidP="009213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 </w:t>
      </w:r>
      <w:r w:rsidR="00CA0D1C" w:rsidRPr="00CA0D1C">
        <w:rPr>
          <w:sz w:val="28"/>
          <w:szCs w:val="28"/>
        </w:rPr>
        <w:t>В общественных уборных необходимо предусматривать не менее одной универсальной кабины, доступной для всех категорий граждан. Универсальная кабина уборной общего пользования должна иметь размеры: ширина - не менее 1,65 м; глубина - не менее 1,8 м.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В кабине рядом с унитазом следует предусматривать пространство для размещения креста-коляски, а также крючки для одежды, костылей и других принадлежностей.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В санитарно-гигиенических помещениях следует предусматривать установку поручней, штанг, поворотных или откидных сидений.</w:t>
      </w:r>
    </w:p>
    <w:p w:rsidR="00CA0D1C" w:rsidRPr="00CA0D1C" w:rsidRDefault="0092135E" w:rsidP="009213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6.8. </w:t>
      </w:r>
      <w:r w:rsidR="00CA0D1C" w:rsidRPr="00CA0D1C">
        <w:rPr>
          <w:sz w:val="28"/>
          <w:szCs w:val="28"/>
        </w:rPr>
        <w:t>Рекомендуемая высота бордюров по краям пешеходных путей должна быть не менее 0,05 м.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Высота бортового камня в местах пересечения тротуаров с проезжей частью, а также перепад высот бордюров, бортовых камней вдоль эксплуатируемых газе нов и озелененных площадок, примыкающих к путям пешеходного движения, не должны превышать 0,04 м.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Тактильные средства для инвалидов по зрению на покрытие пешеходных путей на участке следует размещать не менее чем за - 0,8 м до объекта информации, начала опасного участка, изменения направления движения, входа и т.п.</w:t>
      </w:r>
    </w:p>
    <w:p w:rsidR="00CA0D1C" w:rsidRPr="00CA0D1C" w:rsidRDefault="00CA0D1C" w:rsidP="0092135E">
      <w:pPr>
        <w:jc w:val="both"/>
        <w:rPr>
          <w:sz w:val="28"/>
          <w:szCs w:val="28"/>
        </w:rPr>
      </w:pPr>
      <w:r w:rsidRPr="00CA0D1C">
        <w:rPr>
          <w:sz w:val="28"/>
          <w:szCs w:val="28"/>
        </w:rPr>
        <w:t>Для покрытий пешеходных дорожек, тротуаров и пандусов не допускается применение насыпных или крупно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структурных материалов.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Покрытие из бетонных плит должно быть ровным, а толщина швов между плитами - не более 0,015 м.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При устройстве съездов с тротуара около здания допускается увеличивать продольный уклон до 10% на протяжении не более 10 м.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При наличии на территории или участке подземных и надземных переходов их следует, как правило, оборудовать пандусами или подъемными устройствами, если нельзя организовать для МГН наземный проход.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Вход на территорию или участок следует оборудовать доступными для инвалидов элементами информации об объекте.</w:t>
      </w:r>
    </w:p>
    <w:p w:rsidR="00CA0D1C" w:rsidRPr="00CA0D1C" w:rsidRDefault="0092135E" w:rsidP="009213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6.9. </w:t>
      </w:r>
      <w:r w:rsidR="00CA0D1C" w:rsidRPr="00CA0D1C">
        <w:rPr>
          <w:sz w:val="28"/>
          <w:szCs w:val="28"/>
        </w:rPr>
        <w:t>На открытых индивидуальных автостоянках около учреждений обслуживания следует выделять не менее 10% места (но не менее одного места) для транспорта инвалидов. Эти места должны обозначаться знаками, принятыми в международной практике (ст.15 ФЗ №181-ФЗ).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Места для личного место транспорта инвалидов желательно размещать вблизи входа, доступного для инвалидов, но не далее 50 м, а при жилых зданиях - не далее 100 м. Парковка. Ширина зоны для парковки автомобиля инвалида должна быть не менее 3,5 м.</w:t>
      </w:r>
    </w:p>
    <w:p w:rsidR="00CA0D1C" w:rsidRPr="0092135E" w:rsidRDefault="00CA0D1C" w:rsidP="0092135E">
      <w:pPr>
        <w:ind w:firstLine="567"/>
        <w:jc w:val="both"/>
        <w:rPr>
          <w:color w:val="000000"/>
          <w:sz w:val="28"/>
          <w:szCs w:val="28"/>
        </w:rPr>
      </w:pPr>
      <w:r w:rsidRPr="00CA0D1C">
        <w:rPr>
          <w:color w:val="000000"/>
          <w:sz w:val="28"/>
          <w:szCs w:val="28"/>
        </w:rPr>
        <w:t>Предприятия, учреждения и организации, осуществляющие транспортное обслуживание на</w:t>
      </w:r>
      <w:r w:rsidRPr="00CA0D1C">
        <w:rPr>
          <w:color w:val="000000"/>
          <w:sz w:val="28"/>
          <w:szCs w:val="28"/>
        </w:rPr>
        <w:softHyphen/>
        <w:t xml:space="preserve">селения, обеспечивают оборудование специальными приспособлениями вокзалов, аэропортов и других объектов, позволяющими инвалидам беспрепятственно пользоваться их услугами. </w:t>
      </w:r>
      <w:r w:rsidR="00EE00A4" w:rsidRPr="00CA0D1C">
        <w:rPr>
          <w:color w:val="000000"/>
          <w:sz w:val="28"/>
          <w:szCs w:val="28"/>
        </w:rPr>
        <w:t>Организации,</w:t>
      </w:r>
      <w:r w:rsidRPr="00CA0D1C">
        <w:rPr>
          <w:color w:val="000000"/>
          <w:sz w:val="28"/>
          <w:szCs w:val="28"/>
        </w:rPr>
        <w:t xml:space="preserve"> осуществляющие транспортное обслуживание населения </w:t>
      </w:r>
      <w:r w:rsidRPr="00CA0D1C">
        <w:rPr>
          <w:color w:val="000000"/>
          <w:sz w:val="28"/>
          <w:szCs w:val="28"/>
        </w:rPr>
        <w:lastRenderedPageBreak/>
        <w:t>обеспечивают оборудование</w:t>
      </w:r>
      <w:proofErr w:type="gramStart"/>
      <w:r w:rsidR="00EE00A4" w:rsidRPr="00CA0D1C">
        <w:rPr>
          <w:color w:val="000000"/>
          <w:sz w:val="28"/>
          <w:szCs w:val="28"/>
        </w:rPr>
        <w:t>.</w:t>
      </w:r>
      <w:proofErr w:type="gramEnd"/>
      <w:r w:rsidR="00EE00A4" w:rsidRPr="00CA0D1C">
        <w:rPr>
          <w:color w:val="000000"/>
          <w:sz w:val="28"/>
          <w:szCs w:val="28"/>
        </w:rPr>
        <w:t xml:space="preserve"> </w:t>
      </w:r>
      <w:proofErr w:type="gramStart"/>
      <w:r w:rsidRPr="00CA0D1C">
        <w:rPr>
          <w:color w:val="000000"/>
          <w:sz w:val="28"/>
          <w:szCs w:val="28"/>
        </w:rPr>
        <w:t>у</w:t>
      </w:r>
      <w:proofErr w:type="gramEnd"/>
      <w:r w:rsidRPr="00CA0D1C">
        <w:rPr>
          <w:color w:val="000000"/>
          <w:sz w:val="28"/>
          <w:szCs w:val="28"/>
        </w:rPr>
        <w:t>казанных средств специальными приспособлениями и устройствами в целях создания условий /инвалидам для беспрепятственного пользования указанным</w:t>
      </w:r>
      <w:r w:rsidR="0092135E">
        <w:rPr>
          <w:color w:val="000000"/>
          <w:sz w:val="28"/>
          <w:szCs w:val="28"/>
        </w:rPr>
        <w:t>и средствами».</w:t>
      </w:r>
    </w:p>
    <w:p w:rsidR="00FB6968" w:rsidRPr="00CA0D1C" w:rsidRDefault="00FB6968">
      <w:pPr>
        <w:rPr>
          <w:sz w:val="28"/>
          <w:szCs w:val="28"/>
        </w:rPr>
      </w:pPr>
    </w:p>
    <w:sectPr w:rsidR="00FB6968" w:rsidRPr="00CA0D1C" w:rsidSect="006C2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57104"/>
    <w:multiLevelType w:val="multilevel"/>
    <w:tmpl w:val="4E78C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010A5"/>
    <w:rsid w:val="000166A7"/>
    <w:rsid w:val="00033DBF"/>
    <w:rsid w:val="0006465B"/>
    <w:rsid w:val="00065A01"/>
    <w:rsid w:val="000A22F6"/>
    <w:rsid w:val="000D1CF2"/>
    <w:rsid w:val="000D3100"/>
    <w:rsid w:val="000E312F"/>
    <w:rsid w:val="0010429C"/>
    <w:rsid w:val="00112FAD"/>
    <w:rsid w:val="00126EC0"/>
    <w:rsid w:val="00134805"/>
    <w:rsid w:val="00195076"/>
    <w:rsid w:val="00196774"/>
    <w:rsid w:val="002357ED"/>
    <w:rsid w:val="0027075E"/>
    <w:rsid w:val="00290F92"/>
    <w:rsid w:val="002A78A4"/>
    <w:rsid w:val="002C6E3F"/>
    <w:rsid w:val="0030675D"/>
    <w:rsid w:val="0035268F"/>
    <w:rsid w:val="003A7E80"/>
    <w:rsid w:val="003D2994"/>
    <w:rsid w:val="003D3FBC"/>
    <w:rsid w:val="00475393"/>
    <w:rsid w:val="004838CE"/>
    <w:rsid w:val="004930F0"/>
    <w:rsid w:val="004C4D3C"/>
    <w:rsid w:val="004F3D01"/>
    <w:rsid w:val="00515FEE"/>
    <w:rsid w:val="00561980"/>
    <w:rsid w:val="005710A1"/>
    <w:rsid w:val="0059065F"/>
    <w:rsid w:val="005A121B"/>
    <w:rsid w:val="00603085"/>
    <w:rsid w:val="00606ECB"/>
    <w:rsid w:val="00616CC5"/>
    <w:rsid w:val="00653E51"/>
    <w:rsid w:val="006624B4"/>
    <w:rsid w:val="00683A14"/>
    <w:rsid w:val="006C2E93"/>
    <w:rsid w:val="006C6FCE"/>
    <w:rsid w:val="006F15C1"/>
    <w:rsid w:val="0076704A"/>
    <w:rsid w:val="007921A8"/>
    <w:rsid w:val="007A086D"/>
    <w:rsid w:val="008010A5"/>
    <w:rsid w:val="00844089"/>
    <w:rsid w:val="00847DF3"/>
    <w:rsid w:val="00865950"/>
    <w:rsid w:val="0092135E"/>
    <w:rsid w:val="00936A0E"/>
    <w:rsid w:val="009725DB"/>
    <w:rsid w:val="00977EB0"/>
    <w:rsid w:val="00A10061"/>
    <w:rsid w:val="00A15060"/>
    <w:rsid w:val="00A65F2E"/>
    <w:rsid w:val="00B41442"/>
    <w:rsid w:val="00BB0E11"/>
    <w:rsid w:val="00C36ACD"/>
    <w:rsid w:val="00C5018C"/>
    <w:rsid w:val="00C76D8A"/>
    <w:rsid w:val="00CA09EA"/>
    <w:rsid w:val="00CA0D1C"/>
    <w:rsid w:val="00CB1778"/>
    <w:rsid w:val="00D1228F"/>
    <w:rsid w:val="00D378AB"/>
    <w:rsid w:val="00D93446"/>
    <w:rsid w:val="00DC2456"/>
    <w:rsid w:val="00DC635B"/>
    <w:rsid w:val="00E779A2"/>
    <w:rsid w:val="00E840BC"/>
    <w:rsid w:val="00EB5798"/>
    <w:rsid w:val="00EB5911"/>
    <w:rsid w:val="00EE00A4"/>
    <w:rsid w:val="00EF4A05"/>
    <w:rsid w:val="00F01AAB"/>
    <w:rsid w:val="00F3224F"/>
    <w:rsid w:val="00F5191D"/>
    <w:rsid w:val="00F6686E"/>
    <w:rsid w:val="00FB6968"/>
    <w:rsid w:val="00FE4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24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5DB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9725DB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9725DB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Hyperlink"/>
    <w:uiPriority w:val="99"/>
    <w:unhideWhenUsed/>
    <w:rsid w:val="006624B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A0D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24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5DB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9725DB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9725DB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Hyperlink"/>
    <w:uiPriority w:val="99"/>
    <w:unhideWhenUsed/>
    <w:rsid w:val="006624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ikolaevo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arm.bashkorto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1819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Айрат</dc:creator>
  <cp:keywords/>
  <dc:description/>
  <cp:lastModifiedBy>nikolass1</cp:lastModifiedBy>
  <cp:revision>24</cp:revision>
  <dcterms:created xsi:type="dcterms:W3CDTF">2015-12-23T13:01:00Z</dcterms:created>
  <dcterms:modified xsi:type="dcterms:W3CDTF">2017-08-21T09:35:00Z</dcterms:modified>
</cp:coreProperties>
</file>