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5" w:rsidRPr="00AA75D5" w:rsidRDefault="00AA75D5" w:rsidP="00AA75D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D5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AA75D5" w:rsidRPr="00AA75D5" w:rsidRDefault="00AA75D5" w:rsidP="00AA75D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D5" w:rsidRPr="00AA75D5" w:rsidRDefault="00AA75D5" w:rsidP="00AA75D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3553" w:rsidRDefault="00AA75D5" w:rsidP="00AA7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A7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A75D5">
        <w:rPr>
          <w:rFonts w:ascii="Times New Roman" w:hAnsi="Times New Roman" w:cs="Times New Roman"/>
          <w:b/>
          <w:sz w:val="28"/>
          <w:szCs w:val="28"/>
        </w:rPr>
        <w:t xml:space="preserve"> 2018 года № 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75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A75D5" w:rsidRDefault="00AA75D5" w:rsidP="00AA7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6E66" w:rsidRDefault="00CC6E66" w:rsidP="00AA75D5">
      <w:pPr>
        <w:pStyle w:val="ConsPlusTitle"/>
        <w:widowControl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 Николаевский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  Николаевский 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на 2018 год и на плановый период 2019 и 2020 годов» от 25 декабря 2017 года № 29-1</w:t>
      </w:r>
    </w:p>
    <w:p w:rsidR="00CC6E66" w:rsidRDefault="00CC6E66" w:rsidP="00AA75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A75D5" w:rsidRPr="00AF3553" w:rsidRDefault="00AA75D5" w:rsidP="00AA75D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F3553" w:rsidRPr="00CC6E66" w:rsidRDefault="00AF3553" w:rsidP="00CC6E6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C6E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3553" w:rsidRPr="00CC6E66" w:rsidRDefault="00AF3553" w:rsidP="00CC6E6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66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Николаевский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Николаевский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 от 25 декабря 2017 года №29-1 следующие изменения:</w:t>
      </w:r>
    </w:p>
    <w:p w:rsidR="00AF3553" w:rsidRPr="00CC6E66" w:rsidRDefault="00AF3553" w:rsidP="00CC6E6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AF3553" w:rsidRPr="00CC6E66" w:rsidRDefault="00AF3553" w:rsidP="00CC6E6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 xml:space="preserve">«1. Утвердить основные характеристики бюджета сельского поселения Николаевский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год:</w:t>
      </w:r>
    </w:p>
    <w:p w:rsidR="00AF3553" w:rsidRPr="00CC6E66" w:rsidRDefault="00AF3553" w:rsidP="00CC6E6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сельского поселения Николаевский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</w:t>
      </w:r>
      <w:r w:rsidR="00CC0D73" w:rsidRPr="00CC6E66">
        <w:rPr>
          <w:rFonts w:ascii="Times New Roman" w:hAnsi="Times New Roman" w:cs="Times New Roman"/>
          <w:sz w:val="28"/>
          <w:szCs w:val="28"/>
        </w:rPr>
        <w:t>8047,08905</w:t>
      </w:r>
      <w:r w:rsidRPr="00CC6E6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F3553" w:rsidRPr="00CC6E66" w:rsidRDefault="00AF3553" w:rsidP="00CC6E6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Николаевский 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сумме  </w:t>
      </w:r>
      <w:r w:rsidR="00CC0D73" w:rsidRPr="00CC6E66">
        <w:rPr>
          <w:rFonts w:ascii="Times New Roman" w:hAnsi="Times New Roman" w:cs="Times New Roman"/>
          <w:sz w:val="28"/>
          <w:szCs w:val="28"/>
        </w:rPr>
        <w:t>8147,07905</w:t>
      </w:r>
      <w:r w:rsidR="00DF441B" w:rsidRPr="00CC6E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553" w:rsidRPr="00CC6E66" w:rsidRDefault="00CC0D73" w:rsidP="00CC6E6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>1.2. в приложении №3:</w:t>
      </w:r>
    </w:p>
    <w:p w:rsidR="00CC0D73" w:rsidRDefault="00CC0D73" w:rsidP="00CC6E6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>а) строки:</w:t>
      </w:r>
    </w:p>
    <w:p w:rsidR="00CC6E66" w:rsidRPr="00CC6E66" w:rsidRDefault="00CC6E66" w:rsidP="00CC6E66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59"/>
      </w:tblGrid>
      <w:tr w:rsidR="00052010" w:rsidRPr="00052010" w:rsidTr="000520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1303,0</w:t>
            </w:r>
          </w:p>
        </w:tc>
      </w:tr>
      <w:tr w:rsidR="00052010" w:rsidRPr="00052010" w:rsidTr="000520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1303,0</w:t>
            </w:r>
          </w:p>
        </w:tc>
      </w:tr>
    </w:tbl>
    <w:p w:rsidR="00CC0D73" w:rsidRPr="00052010" w:rsidRDefault="00052010" w:rsidP="0005201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559"/>
      </w:tblGrid>
      <w:tr w:rsidR="00052010" w:rsidRPr="00052010" w:rsidTr="000520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1506,0</w:t>
            </w:r>
          </w:p>
        </w:tc>
      </w:tr>
      <w:tr w:rsidR="00052010" w:rsidRPr="00052010" w:rsidTr="0005201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налог с физических, обладающих </w:t>
            </w: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1506,0</w:t>
            </w:r>
          </w:p>
        </w:tc>
      </w:tr>
    </w:tbl>
    <w:p w:rsidR="00AF3553" w:rsidRPr="00052010" w:rsidRDefault="00AF3553" w:rsidP="0005201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553" w:rsidRPr="00052010" w:rsidRDefault="00AF3553" w:rsidP="0005201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10">
        <w:rPr>
          <w:rFonts w:ascii="Times New Roman" w:hAnsi="Times New Roman" w:cs="Times New Roman"/>
          <w:sz w:val="24"/>
          <w:szCs w:val="24"/>
        </w:rPr>
        <w:t>1.3.  в приложении № 5:</w:t>
      </w:r>
    </w:p>
    <w:p w:rsidR="00AF3553" w:rsidRPr="00052010" w:rsidRDefault="00AF3553" w:rsidP="00052010">
      <w:pPr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0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559"/>
        <w:gridCol w:w="709"/>
        <w:gridCol w:w="1276"/>
      </w:tblGrid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355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052010">
              <w:rPr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AF3553" w:rsidRPr="00052010" w:rsidTr="00CC6E66">
        <w:trPr>
          <w:trHeight w:val="3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AF355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55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553" w:rsidRPr="00052010" w:rsidRDefault="00AF355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5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010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010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Кариаскалинский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AF3553" w:rsidRPr="00052010" w:rsidRDefault="00AF3553" w:rsidP="00052010">
      <w:pPr>
        <w:tabs>
          <w:tab w:val="left" w:pos="931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559"/>
        <w:gridCol w:w="709"/>
        <w:gridCol w:w="1276"/>
      </w:tblGrid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D7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CC0D7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</w:t>
            </w:r>
            <w:r w:rsidRPr="00052010">
              <w:rPr>
                <w:sz w:val="24"/>
                <w:szCs w:val="24"/>
              </w:rPr>
              <w:lastRenderedPageBreak/>
              <w:t xml:space="preserve">районе </w:t>
            </w:r>
            <w:proofErr w:type="spellStart"/>
            <w:r w:rsidRPr="00052010">
              <w:rPr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CC0D7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CC0D7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CC0D73" w:rsidRPr="00052010" w:rsidTr="00CC6E66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CC0D73" w:rsidRPr="00052010" w:rsidTr="00CC6E66">
        <w:trPr>
          <w:trHeight w:val="38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CC0D73" w:rsidRPr="00052010" w:rsidTr="00CC6E6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Кариаскалинский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CC0D73" w:rsidRPr="00052010" w:rsidTr="00CC6E66">
        <w:trPr>
          <w:trHeight w:val="78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D73" w:rsidRPr="00052010" w:rsidRDefault="00CC0D73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174,000</w:t>
            </w:r>
          </w:p>
        </w:tc>
      </w:tr>
    </w:tbl>
    <w:p w:rsidR="00AF3553" w:rsidRPr="00052010" w:rsidRDefault="00AF3553" w:rsidP="00052010">
      <w:pPr>
        <w:tabs>
          <w:tab w:val="left" w:pos="931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10" w:rsidRDefault="00052010" w:rsidP="0005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010">
        <w:rPr>
          <w:rFonts w:ascii="Times New Roman" w:hAnsi="Times New Roman" w:cs="Times New Roman"/>
          <w:sz w:val="24"/>
          <w:szCs w:val="24"/>
        </w:rPr>
        <w:t>1.4. в приложении</w:t>
      </w:r>
      <w:r w:rsidR="00CF6C35">
        <w:rPr>
          <w:rFonts w:ascii="Times New Roman" w:hAnsi="Times New Roman" w:cs="Times New Roman"/>
          <w:sz w:val="24"/>
          <w:szCs w:val="24"/>
        </w:rPr>
        <w:t xml:space="preserve"> </w:t>
      </w:r>
      <w:r w:rsidRPr="00052010">
        <w:rPr>
          <w:rFonts w:ascii="Times New Roman" w:hAnsi="Times New Roman" w:cs="Times New Roman"/>
          <w:sz w:val="24"/>
          <w:szCs w:val="24"/>
        </w:rPr>
        <w:t>№9:</w:t>
      </w:r>
    </w:p>
    <w:p w:rsidR="00052010" w:rsidRPr="00052010" w:rsidRDefault="00052010" w:rsidP="0005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010">
        <w:rPr>
          <w:rFonts w:ascii="Times New Roman" w:hAnsi="Times New Roman" w:cs="Times New Roman"/>
          <w:sz w:val="24"/>
          <w:szCs w:val="24"/>
        </w:rPr>
        <w:t>а) строки: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1559"/>
        <w:gridCol w:w="709"/>
        <w:gridCol w:w="1417"/>
      </w:tblGrid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052010">
              <w:rPr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635,15283</w:t>
            </w:r>
          </w:p>
        </w:tc>
      </w:tr>
      <w:tr w:rsidR="00052010" w:rsidRPr="00052010" w:rsidTr="00CC6E66">
        <w:trPr>
          <w:trHeight w:val="3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3715,05188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Кариаскалинский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052010" w:rsidRPr="00052010" w:rsidRDefault="00052010" w:rsidP="00052010">
      <w:pPr>
        <w:tabs>
          <w:tab w:val="left" w:pos="931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1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1559"/>
        <w:gridCol w:w="709"/>
        <w:gridCol w:w="1407"/>
      </w:tblGrid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052010">
              <w:rPr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201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pStyle w:val="af3"/>
              <w:rPr>
                <w:sz w:val="24"/>
                <w:szCs w:val="24"/>
              </w:rPr>
            </w:pPr>
            <w:r w:rsidRPr="00052010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799,00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0700103150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670,15283</w:t>
            </w:r>
          </w:p>
        </w:tc>
      </w:tr>
      <w:tr w:rsidR="00052010" w:rsidRPr="00052010" w:rsidTr="00CC6E66">
        <w:trPr>
          <w:trHeight w:val="38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0800103610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35,05384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052010" w:rsidRPr="00052010" w:rsidTr="00CC6E6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3834,05188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Кариаскалинский</w:t>
            </w:r>
            <w:proofErr w:type="spellEnd"/>
            <w:r w:rsidRPr="0005201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</w:t>
            </w:r>
            <w:r w:rsidR="00CF6C35">
              <w:rPr>
                <w:rFonts w:ascii="Times New Roman" w:hAnsi="Times New Roman" w:cs="Times New Roman"/>
                <w:sz w:val="24"/>
                <w:szCs w:val="24"/>
              </w:rPr>
              <w:t>у территорий населенных пунктов</w:t>
            </w: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</w:tr>
      <w:tr w:rsidR="00052010" w:rsidRPr="00052010" w:rsidTr="00CC6E66">
        <w:trPr>
          <w:trHeight w:val="78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0800374040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0" w:rsidRPr="00052010" w:rsidRDefault="00052010" w:rsidP="00052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10">
              <w:rPr>
                <w:rFonts w:ascii="Times New Roman" w:hAnsi="Times New Roman" w:cs="Times New Roman"/>
                <w:sz w:val="24"/>
                <w:szCs w:val="24"/>
              </w:rPr>
              <w:t>174,000</w:t>
            </w:r>
          </w:p>
        </w:tc>
      </w:tr>
    </w:tbl>
    <w:p w:rsidR="00CC6E66" w:rsidRDefault="00CC6E66" w:rsidP="00CC6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41B" w:rsidRPr="00CC6E66" w:rsidRDefault="00DF441B" w:rsidP="00CC6E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>2. Настоящее  решение вступает в силу со дня его обнародования.</w:t>
      </w:r>
    </w:p>
    <w:p w:rsidR="00AA75D5" w:rsidRPr="00AA75D5" w:rsidRDefault="00DF441B" w:rsidP="00CC6E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5D5">
        <w:rPr>
          <w:rFonts w:ascii="Times New Roman" w:hAnsi="Times New Roman" w:cs="Times New Roman"/>
          <w:sz w:val="28"/>
          <w:szCs w:val="28"/>
        </w:rPr>
        <w:t xml:space="preserve">3. </w:t>
      </w:r>
      <w:r w:rsidR="00AA75D5" w:rsidRPr="00AA75D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на официальном сайте администрации сельского поселения Николаевский сельсовет муниципального района </w:t>
      </w:r>
      <w:proofErr w:type="spellStart"/>
      <w:r w:rsidR="00AA75D5" w:rsidRPr="00AA75D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A75D5" w:rsidRPr="00AA75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AA75D5" w:rsidRPr="00AA75D5">
          <w:rPr>
            <w:rStyle w:val="af5"/>
            <w:rFonts w:ascii="Times New Roman" w:hAnsi="Times New Roman" w:cs="Times New Roman"/>
            <w:color w:val="00B0F0"/>
            <w:sz w:val="28"/>
            <w:szCs w:val="28"/>
          </w:rPr>
          <w:t>http://nikolaevosp.ru</w:t>
        </w:r>
      </w:hyperlink>
      <w:r w:rsidR="00AA75D5" w:rsidRPr="00AA75D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AA75D5" w:rsidRPr="00AA75D5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 w:rsidR="00AA75D5" w:rsidRPr="00AA75D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A75D5" w:rsidRPr="00AA75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F441B" w:rsidRPr="00CC6E66" w:rsidRDefault="00DF441B" w:rsidP="00CC6E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E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6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E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</w:t>
      </w:r>
      <w:proofErr w:type="spellStart"/>
      <w:r w:rsidRPr="00CC6E6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C6E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441B" w:rsidRPr="00CC6E66" w:rsidRDefault="00DF441B" w:rsidP="00CC6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41B" w:rsidRPr="00CC6E66" w:rsidRDefault="00DF441B" w:rsidP="00DF44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5D5" w:rsidRPr="00AA75D5" w:rsidRDefault="00AA75D5" w:rsidP="00AA75D5">
      <w:pPr>
        <w:pStyle w:val="a9"/>
        <w:rPr>
          <w:rFonts w:ascii="Times New Roman" w:hAnsi="Times New Roman"/>
          <w:sz w:val="28"/>
          <w:szCs w:val="28"/>
        </w:rPr>
      </w:pPr>
      <w:r w:rsidRPr="00AA75D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AA75D5" w:rsidRPr="00AA75D5" w:rsidRDefault="00AA75D5" w:rsidP="00AA75D5">
      <w:pPr>
        <w:pStyle w:val="a9"/>
        <w:rPr>
          <w:rFonts w:ascii="Times New Roman" w:hAnsi="Times New Roman"/>
          <w:sz w:val="28"/>
          <w:szCs w:val="24"/>
        </w:rPr>
      </w:pPr>
      <w:r w:rsidRPr="00AA75D5"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 w:rsidRPr="00AA75D5">
        <w:rPr>
          <w:rFonts w:ascii="Times New Roman" w:hAnsi="Times New Roman"/>
          <w:sz w:val="28"/>
        </w:rPr>
        <w:t>муниципального</w:t>
      </w:r>
      <w:proofErr w:type="gramEnd"/>
    </w:p>
    <w:p w:rsidR="00AA75D5" w:rsidRPr="00AA75D5" w:rsidRDefault="00AA75D5" w:rsidP="00AA75D5">
      <w:pPr>
        <w:pStyle w:val="a9"/>
        <w:rPr>
          <w:rFonts w:ascii="Times New Roman" w:hAnsi="Times New Roman"/>
          <w:sz w:val="28"/>
          <w:szCs w:val="22"/>
        </w:rPr>
      </w:pPr>
      <w:r w:rsidRPr="00AA75D5">
        <w:rPr>
          <w:rFonts w:ascii="Times New Roman" w:hAnsi="Times New Roman"/>
          <w:sz w:val="28"/>
        </w:rPr>
        <w:t xml:space="preserve">района </w:t>
      </w:r>
      <w:proofErr w:type="spellStart"/>
      <w:r w:rsidRPr="00AA75D5">
        <w:rPr>
          <w:rFonts w:ascii="Times New Roman" w:hAnsi="Times New Roman"/>
          <w:sz w:val="28"/>
        </w:rPr>
        <w:t>Кармаскалинский</w:t>
      </w:r>
      <w:proofErr w:type="spellEnd"/>
      <w:r w:rsidRPr="00AA75D5">
        <w:rPr>
          <w:rFonts w:ascii="Times New Roman" w:hAnsi="Times New Roman"/>
          <w:sz w:val="28"/>
        </w:rPr>
        <w:t xml:space="preserve"> район</w:t>
      </w:r>
    </w:p>
    <w:p w:rsidR="00AA75D5" w:rsidRPr="00AA75D5" w:rsidRDefault="00AA75D5" w:rsidP="00AA75D5">
      <w:pPr>
        <w:spacing w:line="240" w:lineRule="auto"/>
        <w:contextualSpacing/>
        <w:rPr>
          <w:rFonts w:ascii="Times New Roman" w:hAnsi="Times New Roman" w:cs="Times New Roman"/>
        </w:rPr>
      </w:pPr>
      <w:r w:rsidRPr="00AA75D5">
        <w:rPr>
          <w:rFonts w:ascii="Times New Roman" w:hAnsi="Times New Roman" w:cs="Times New Roman"/>
          <w:sz w:val="28"/>
        </w:rPr>
        <w:t>Республики Башкортостан</w:t>
      </w:r>
      <w:r w:rsidRPr="00AA75D5">
        <w:rPr>
          <w:rFonts w:ascii="Times New Roman" w:hAnsi="Times New Roman" w:cs="Times New Roman"/>
          <w:sz w:val="28"/>
        </w:rPr>
        <w:tab/>
      </w:r>
      <w:r w:rsidRPr="00AA75D5">
        <w:rPr>
          <w:rFonts w:ascii="Times New Roman" w:hAnsi="Times New Roman" w:cs="Times New Roman"/>
          <w:sz w:val="28"/>
        </w:rPr>
        <w:tab/>
      </w:r>
      <w:r w:rsidRPr="00AA75D5">
        <w:rPr>
          <w:rFonts w:ascii="Times New Roman" w:hAnsi="Times New Roman" w:cs="Times New Roman"/>
          <w:sz w:val="28"/>
        </w:rPr>
        <w:tab/>
      </w:r>
      <w:r w:rsidRPr="00AA75D5">
        <w:rPr>
          <w:rFonts w:ascii="Times New Roman" w:hAnsi="Times New Roman" w:cs="Times New Roman"/>
          <w:sz w:val="28"/>
        </w:rPr>
        <w:tab/>
        <w:t xml:space="preserve">  </w:t>
      </w:r>
      <w:r w:rsidRPr="00AA75D5">
        <w:rPr>
          <w:rFonts w:ascii="Times New Roman" w:hAnsi="Times New Roman" w:cs="Times New Roman"/>
          <w:sz w:val="28"/>
        </w:rPr>
        <w:tab/>
      </w:r>
      <w:r w:rsidRPr="00AA75D5"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 w:rsidRPr="00AA75D5">
        <w:rPr>
          <w:rFonts w:ascii="Times New Roman" w:hAnsi="Times New Roman" w:cs="Times New Roman"/>
          <w:sz w:val="28"/>
        </w:rPr>
        <w:t>Р.Р.Култыгина</w:t>
      </w:r>
      <w:proofErr w:type="spellEnd"/>
    </w:p>
    <w:p w:rsidR="00052010" w:rsidRPr="00AA75D5" w:rsidRDefault="00052010" w:rsidP="0005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E66" w:rsidRPr="00052010" w:rsidRDefault="00CC6E66" w:rsidP="000520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6E66" w:rsidRPr="000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42"/>
    <w:rsid w:val="00052010"/>
    <w:rsid w:val="003F2042"/>
    <w:rsid w:val="00604FB3"/>
    <w:rsid w:val="008C58DA"/>
    <w:rsid w:val="009C6B8A"/>
    <w:rsid w:val="00AA75D5"/>
    <w:rsid w:val="00AF3553"/>
    <w:rsid w:val="00CC0D73"/>
    <w:rsid w:val="00CC6E66"/>
    <w:rsid w:val="00CF6C35"/>
    <w:rsid w:val="00D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styleId="af3">
    <w:name w:val="Body Text"/>
    <w:basedOn w:val="a"/>
    <w:link w:val="af4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F3553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Nonformat">
    <w:name w:val="ConsPlusNonformat"/>
    <w:rsid w:val="00AF355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C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af5">
    <w:name w:val="Hyperlink"/>
    <w:rsid w:val="00AA7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5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4FB3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4FB3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4FB3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4FB3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4FB3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4FB3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4FB3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4F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F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04F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04F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04F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04F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04F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FB3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4F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FB3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04F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FB3"/>
    <w:rPr>
      <w:b/>
      <w:bCs/>
    </w:rPr>
  </w:style>
  <w:style w:type="character" w:styleId="a8">
    <w:name w:val="Emphasis"/>
    <w:basedOn w:val="a0"/>
    <w:uiPriority w:val="20"/>
    <w:qFormat/>
    <w:rsid w:val="00604FB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04FB3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04FB3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04F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FB3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04FB3"/>
    <w:rPr>
      <w:b/>
      <w:i/>
      <w:sz w:val="24"/>
    </w:rPr>
  </w:style>
  <w:style w:type="character" w:styleId="ad">
    <w:name w:val="Subtle Emphasis"/>
    <w:uiPriority w:val="19"/>
    <w:qFormat/>
    <w:rsid w:val="00604F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F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F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F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F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FB3"/>
    <w:pPr>
      <w:outlineLvl w:val="9"/>
    </w:pPr>
  </w:style>
  <w:style w:type="paragraph" w:styleId="af3">
    <w:name w:val="Body Text"/>
    <w:basedOn w:val="a"/>
    <w:link w:val="af4"/>
    <w:unhideWhenUsed/>
    <w:rsid w:val="00AF35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AF3553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Nonformat">
    <w:name w:val="ConsPlusNonformat"/>
    <w:rsid w:val="00AF355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C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af5">
    <w:name w:val="Hyperlink"/>
    <w:rsid w:val="00AA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nikolass1</cp:lastModifiedBy>
  <cp:revision>10</cp:revision>
  <dcterms:created xsi:type="dcterms:W3CDTF">2018-09-30T09:33:00Z</dcterms:created>
  <dcterms:modified xsi:type="dcterms:W3CDTF">2018-10-08T03:56:00Z</dcterms:modified>
</cp:coreProperties>
</file>